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DAB6" w14:textId="090BCD28" w:rsidR="00826C77" w:rsidRDefault="00F764E3" w:rsidP="00826C7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</w:t>
      </w:r>
      <w:r w:rsidR="00B721E6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</w:t>
      </w:r>
      <w:r w:rsidR="00826C77">
        <w:rPr>
          <w:rFonts w:ascii="Calibri" w:hAnsi="Calibri"/>
          <w:sz w:val="28"/>
          <w:szCs w:val="28"/>
        </w:rPr>
        <w:t xml:space="preserve">Horse Mackerel </w:t>
      </w:r>
      <w:r>
        <w:rPr>
          <w:rFonts w:ascii="Calibri" w:hAnsi="Calibri"/>
          <w:sz w:val="28"/>
          <w:szCs w:val="28"/>
        </w:rPr>
        <w:t>Polyvalent Management</w:t>
      </w:r>
    </w:p>
    <w:p w14:paraId="532C3CAD" w14:textId="77777777" w:rsidR="00826C77" w:rsidRDefault="00826C77" w:rsidP="00826C77">
      <w:pPr>
        <w:jc w:val="center"/>
        <w:rPr>
          <w:rFonts w:ascii="Calibri" w:hAnsi="Calibri"/>
          <w:sz w:val="28"/>
          <w:szCs w:val="28"/>
        </w:rPr>
      </w:pPr>
    </w:p>
    <w:p w14:paraId="63209A67" w14:textId="77777777" w:rsidR="00826C77" w:rsidRDefault="00826C77" w:rsidP="00826C77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(Subject to approval by the Minister)</w:t>
      </w:r>
    </w:p>
    <w:p w14:paraId="74D04E49" w14:textId="77777777" w:rsidR="00826C77" w:rsidRDefault="00826C77" w:rsidP="00826C77">
      <w:pPr>
        <w:rPr>
          <w:rFonts w:ascii="Calibri" w:hAnsi="Calibri"/>
        </w:rPr>
      </w:pPr>
    </w:p>
    <w:p w14:paraId="765843CC" w14:textId="333023A7" w:rsidR="00826C7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>Available 1,</w:t>
      </w:r>
      <w:r w:rsidR="00B721E6">
        <w:rPr>
          <w:rFonts w:asciiTheme="minorHAnsi" w:hAnsiTheme="minorHAnsi"/>
          <w:bCs/>
        </w:rPr>
        <w:t>20</w:t>
      </w:r>
      <w:r w:rsidRPr="00F764E3">
        <w:rPr>
          <w:rFonts w:asciiTheme="minorHAnsi" w:hAnsiTheme="minorHAnsi"/>
          <w:bCs/>
        </w:rPr>
        <w:t>0 tonnes (less 2</w:t>
      </w:r>
      <w:r w:rsidR="00B721E6">
        <w:rPr>
          <w:rFonts w:asciiTheme="minorHAnsi" w:hAnsiTheme="minorHAnsi"/>
          <w:bCs/>
        </w:rPr>
        <w:t>6</w:t>
      </w:r>
      <w:r w:rsidRPr="00F764E3">
        <w:rPr>
          <w:rFonts w:asciiTheme="minorHAnsi" w:hAnsiTheme="minorHAnsi"/>
          <w:bCs/>
        </w:rPr>
        <w:t>t for the &lt;12m ring net fishery) to be allocated in the first period 01 January to 31 March 202</w:t>
      </w:r>
      <w:r w:rsidR="00B721E6">
        <w:rPr>
          <w:rFonts w:asciiTheme="minorHAnsi" w:hAnsiTheme="minorHAnsi"/>
          <w:bCs/>
        </w:rPr>
        <w:t>2</w:t>
      </w:r>
      <w:r w:rsidRPr="00F764E3">
        <w:rPr>
          <w:rFonts w:asciiTheme="minorHAnsi" w:hAnsiTheme="minorHAnsi"/>
          <w:bCs/>
        </w:rPr>
        <w:t xml:space="preserve">. </w:t>
      </w:r>
    </w:p>
    <w:p w14:paraId="332DDDEC" w14:textId="77777777" w:rsidR="00826C7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 xml:space="preserve">Quota to be allocated to vessels booked-in in &gt;65/&lt;65 ft (registered length) in the existing ratios.  </w:t>
      </w:r>
    </w:p>
    <w:p w14:paraId="01A78779" w14:textId="77777777" w:rsidR="00826C7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 xml:space="preserve">15% of spring allocation must be caught </w:t>
      </w:r>
      <w:proofErr w:type="gramStart"/>
      <w:r w:rsidRPr="00F764E3">
        <w:rPr>
          <w:rFonts w:asciiTheme="minorHAnsi" w:hAnsiTheme="minorHAnsi"/>
          <w:bCs/>
        </w:rPr>
        <w:t>in order to</w:t>
      </w:r>
      <w:proofErr w:type="gramEnd"/>
      <w:r w:rsidRPr="00F764E3">
        <w:rPr>
          <w:rFonts w:asciiTheme="minorHAnsi" w:hAnsiTheme="minorHAnsi"/>
          <w:bCs/>
        </w:rPr>
        <w:t xml:space="preserve"> qualify for the autumn allocation with the exception of &lt;12m vessels fishing for horse mackerel by means of ring nets.  </w:t>
      </w:r>
    </w:p>
    <w:p w14:paraId="1304CD2E" w14:textId="6FC21C84" w:rsidR="00826C7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>Autumn allocation from 01 October to 31 December 202</w:t>
      </w:r>
      <w:r w:rsidR="00B721E6">
        <w:rPr>
          <w:rFonts w:asciiTheme="minorHAnsi" w:hAnsiTheme="minorHAnsi"/>
          <w:bCs/>
        </w:rPr>
        <w:t>2</w:t>
      </w:r>
      <w:r w:rsidRPr="00F764E3">
        <w:rPr>
          <w:rFonts w:asciiTheme="minorHAnsi" w:hAnsiTheme="minorHAnsi"/>
          <w:bCs/>
        </w:rPr>
        <w:t xml:space="preserve">.  </w:t>
      </w:r>
    </w:p>
    <w:p w14:paraId="3A40153C" w14:textId="77777777" w:rsidR="00826C7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 xml:space="preserve">Landing(s) of Horse Mackerel </w:t>
      </w:r>
      <w:proofErr w:type="gramStart"/>
      <w:r w:rsidRPr="00F764E3">
        <w:rPr>
          <w:rFonts w:asciiTheme="minorHAnsi" w:hAnsiTheme="minorHAnsi"/>
          <w:bCs/>
        </w:rPr>
        <w:t>in excess of</w:t>
      </w:r>
      <w:proofErr w:type="gramEnd"/>
      <w:r w:rsidRPr="00F764E3">
        <w:rPr>
          <w:rFonts w:asciiTheme="minorHAnsi" w:hAnsiTheme="minorHAnsi"/>
          <w:bCs/>
        </w:rPr>
        <w:t xml:space="preserve"> the permitted catch limit(s) will be subject to Quota Balancing, in accordance with the Minister’s policy of 31 July 2020 regarding Quota Balancing for Pelagic Stocks.</w:t>
      </w:r>
    </w:p>
    <w:p w14:paraId="477B74A1" w14:textId="6B4918EE" w:rsidR="00342717" w:rsidRPr="00F764E3" w:rsidRDefault="00826C7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  <w:bCs/>
          <w:u w:val="single"/>
        </w:rPr>
      </w:pPr>
      <w:r w:rsidRPr="00F764E3">
        <w:rPr>
          <w:rFonts w:asciiTheme="minorHAnsi" w:hAnsiTheme="minorHAnsi"/>
          <w:bCs/>
        </w:rPr>
        <w:t>Interested vessels are required to book in with the Department by completing and signing a booking</w:t>
      </w:r>
      <w:r w:rsidR="00342717" w:rsidRPr="00F764E3">
        <w:rPr>
          <w:rFonts w:asciiTheme="minorHAnsi" w:hAnsiTheme="minorHAnsi"/>
          <w:bCs/>
        </w:rPr>
        <w:t>-</w:t>
      </w:r>
      <w:r w:rsidRPr="00F764E3">
        <w:rPr>
          <w:rFonts w:asciiTheme="minorHAnsi" w:hAnsiTheme="minorHAnsi"/>
          <w:bCs/>
        </w:rPr>
        <w:t xml:space="preserve"> in form which can be sent by email to </w:t>
      </w:r>
      <w:hyperlink r:id="rId10" w:history="1">
        <w:r w:rsidR="00342717" w:rsidRPr="005A24FD">
          <w:rPr>
            <w:rStyle w:val="Hyperlink"/>
            <w:rFonts w:asciiTheme="minorHAnsi" w:hAnsiTheme="minorHAnsi"/>
            <w:bCs/>
          </w:rPr>
          <w:t>fisheriesbooking@agriculture.gov.ie</w:t>
        </w:r>
      </w:hyperlink>
      <w:r w:rsidR="00342717" w:rsidRPr="00342717">
        <w:rPr>
          <w:rFonts w:asciiTheme="minorHAnsi" w:hAnsiTheme="minorHAnsi"/>
          <w:bCs/>
          <w:color w:val="444444"/>
        </w:rPr>
        <w:t xml:space="preserve"> </w:t>
      </w:r>
      <w:r w:rsidRPr="00342717">
        <w:rPr>
          <w:rFonts w:asciiTheme="minorHAnsi" w:hAnsiTheme="minorHAnsi"/>
          <w:bCs/>
          <w:color w:val="444444"/>
        </w:rPr>
        <w:t xml:space="preserve"> </w:t>
      </w:r>
      <w:r w:rsidRPr="00F764E3">
        <w:rPr>
          <w:rFonts w:asciiTheme="minorHAnsi" w:hAnsiTheme="minorHAnsi"/>
          <w:bCs/>
        </w:rPr>
        <w:t xml:space="preserve">or by post to Fisheries Booking, Seafood Policy and Management Division, National Seafood Centre, </w:t>
      </w:r>
      <w:proofErr w:type="spellStart"/>
      <w:r w:rsidRPr="00F764E3">
        <w:rPr>
          <w:rFonts w:asciiTheme="minorHAnsi" w:hAnsiTheme="minorHAnsi"/>
          <w:bCs/>
        </w:rPr>
        <w:t>Clogheen</w:t>
      </w:r>
      <w:proofErr w:type="spellEnd"/>
      <w:r w:rsidRPr="00F764E3">
        <w:rPr>
          <w:rFonts w:asciiTheme="minorHAnsi" w:hAnsiTheme="minorHAnsi"/>
          <w:bCs/>
        </w:rPr>
        <w:t xml:space="preserve">, Clonakilty, Co. Cork, P85 TX47, to arrive no later than close of business on </w:t>
      </w:r>
      <w:r w:rsidRPr="00F764E3">
        <w:rPr>
          <w:rFonts w:asciiTheme="minorHAnsi" w:hAnsiTheme="minorHAnsi"/>
          <w:b/>
          <w:bCs/>
          <w:u w:val="single"/>
        </w:rPr>
        <w:t>1</w:t>
      </w:r>
      <w:r w:rsidR="00B721E6">
        <w:rPr>
          <w:rFonts w:asciiTheme="minorHAnsi" w:hAnsiTheme="minorHAnsi"/>
          <w:b/>
          <w:bCs/>
          <w:u w:val="single"/>
        </w:rPr>
        <w:t>0</w:t>
      </w:r>
      <w:r w:rsidRPr="00F764E3">
        <w:rPr>
          <w:rFonts w:asciiTheme="minorHAnsi" w:hAnsiTheme="minorHAnsi"/>
          <w:b/>
          <w:bCs/>
          <w:u w:val="single"/>
        </w:rPr>
        <w:t xml:space="preserve"> December 202</w:t>
      </w:r>
      <w:r w:rsidR="00B721E6">
        <w:rPr>
          <w:rFonts w:asciiTheme="minorHAnsi" w:hAnsiTheme="minorHAnsi"/>
          <w:b/>
          <w:bCs/>
          <w:u w:val="single"/>
        </w:rPr>
        <w:t>1</w:t>
      </w:r>
      <w:r w:rsidRPr="00F764E3">
        <w:rPr>
          <w:rFonts w:asciiTheme="minorHAnsi" w:hAnsiTheme="minorHAnsi"/>
          <w:b/>
          <w:bCs/>
          <w:u w:val="single"/>
        </w:rPr>
        <w:t xml:space="preserve">. </w:t>
      </w:r>
    </w:p>
    <w:p w14:paraId="66360DC4" w14:textId="77777777" w:rsidR="00826C7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Cs/>
        </w:rPr>
      </w:pPr>
      <w:r w:rsidRPr="00F764E3">
        <w:rPr>
          <w:rFonts w:asciiTheme="minorHAnsi" w:hAnsiTheme="minorHAnsi"/>
          <w:bCs/>
        </w:rPr>
        <w:t>If a</w:t>
      </w:r>
      <w:r w:rsidR="00826C77" w:rsidRPr="00F764E3">
        <w:rPr>
          <w:rFonts w:asciiTheme="minorHAnsi" w:hAnsiTheme="minorHAnsi"/>
          <w:bCs/>
        </w:rPr>
        <w:t xml:space="preserve"> conformation receipt is not received within 5 working days of sending the booking</w:t>
      </w:r>
      <w:r w:rsidR="00031623" w:rsidRPr="00F764E3">
        <w:rPr>
          <w:rFonts w:asciiTheme="minorHAnsi" w:hAnsiTheme="minorHAnsi"/>
          <w:bCs/>
        </w:rPr>
        <w:t>-</w:t>
      </w:r>
      <w:r w:rsidR="00826C77" w:rsidRPr="00F764E3">
        <w:rPr>
          <w:rFonts w:asciiTheme="minorHAnsi" w:hAnsiTheme="minorHAnsi"/>
          <w:bCs/>
        </w:rPr>
        <w:t>in form,</w:t>
      </w:r>
      <w:r w:rsidRPr="00F764E3">
        <w:rPr>
          <w:rFonts w:asciiTheme="minorHAnsi" w:hAnsiTheme="minorHAnsi"/>
          <w:bCs/>
        </w:rPr>
        <w:t xml:space="preserve"> the licence holder should </w:t>
      </w:r>
      <w:r w:rsidR="00826C77" w:rsidRPr="00F764E3">
        <w:rPr>
          <w:rFonts w:asciiTheme="minorHAnsi" w:hAnsiTheme="minorHAnsi"/>
          <w:bCs/>
        </w:rPr>
        <w:t>email fisheriesbooking@agriculture.gov.ie or contact a member of the Quota Management team (in the Seafood Policy and Management Division) by phone on 023-8859500.</w:t>
      </w:r>
    </w:p>
    <w:p w14:paraId="42BB0AC5" w14:textId="77777777" w:rsidR="00342717" w:rsidRDefault="00342717" w:rsidP="00826C77">
      <w:pPr>
        <w:ind w:left="360"/>
        <w:rPr>
          <w:rFonts w:ascii="Calibri" w:hAnsi="Calibri"/>
          <w:sz w:val="22"/>
          <w:szCs w:val="22"/>
        </w:rPr>
      </w:pPr>
    </w:p>
    <w:p w14:paraId="1C98F6FE" w14:textId="77777777" w:rsidR="00342717" w:rsidRDefault="00342717" w:rsidP="00826C77">
      <w:pPr>
        <w:ind w:left="360"/>
        <w:rPr>
          <w:rFonts w:ascii="Calibri" w:hAnsi="Calibri"/>
          <w:sz w:val="22"/>
          <w:szCs w:val="22"/>
        </w:rPr>
      </w:pPr>
    </w:p>
    <w:p w14:paraId="3348366E" w14:textId="07391A04" w:rsidR="00342717" w:rsidRPr="00342717" w:rsidRDefault="00342717" w:rsidP="0034271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342717">
        <w:rPr>
          <w:rFonts w:asciiTheme="minorHAnsi" w:hAnsiTheme="minorHAnsi"/>
          <w:b/>
          <w:bCs/>
          <w:color w:val="444444"/>
        </w:rPr>
        <w:t>202</w:t>
      </w:r>
      <w:r w:rsidR="00B721E6">
        <w:rPr>
          <w:rFonts w:asciiTheme="minorHAnsi" w:hAnsiTheme="minorHAnsi"/>
          <w:b/>
          <w:bCs/>
          <w:color w:val="444444"/>
        </w:rPr>
        <w:t>2</w:t>
      </w:r>
      <w:r w:rsidRPr="00342717">
        <w:rPr>
          <w:rFonts w:asciiTheme="minorHAnsi" w:hAnsiTheme="minorHAnsi"/>
          <w:b/>
          <w:bCs/>
          <w:color w:val="444444"/>
        </w:rPr>
        <w:t xml:space="preserve"> Summer Fishery for vessels &lt;12m LOA Fishing for Horse Mackerel by means of Ringlets </w:t>
      </w:r>
    </w:p>
    <w:p w14:paraId="745CF0BA" w14:textId="0A9F5A38" w:rsidR="0034271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44E5C">
        <w:rPr>
          <w:rFonts w:asciiTheme="minorHAnsi" w:hAnsiTheme="minorHAnsi"/>
          <w:b/>
          <w:bCs/>
        </w:rPr>
        <w:t>5</w:t>
      </w:r>
      <w:r w:rsidR="00B721E6" w:rsidRPr="00344E5C">
        <w:rPr>
          <w:rFonts w:asciiTheme="minorHAnsi" w:hAnsiTheme="minorHAnsi"/>
          <w:b/>
          <w:bCs/>
        </w:rPr>
        <w:t>2</w:t>
      </w:r>
      <w:r w:rsidRPr="00344E5C">
        <w:rPr>
          <w:rFonts w:asciiTheme="minorHAnsi" w:hAnsiTheme="minorHAnsi"/>
          <w:b/>
          <w:bCs/>
        </w:rPr>
        <w:t xml:space="preserve"> tonnes </w:t>
      </w:r>
      <w:r w:rsidRPr="00F764E3">
        <w:rPr>
          <w:rFonts w:asciiTheme="minorHAnsi" w:hAnsiTheme="minorHAnsi"/>
        </w:rPr>
        <w:t>to be made available for this fishery (2</w:t>
      </w:r>
      <w:r w:rsidR="00B721E6">
        <w:rPr>
          <w:rFonts w:asciiTheme="minorHAnsi" w:hAnsiTheme="minorHAnsi"/>
        </w:rPr>
        <w:t>6</w:t>
      </w:r>
      <w:r w:rsidRPr="00F764E3">
        <w:rPr>
          <w:rFonts w:asciiTheme="minorHAnsi" w:hAnsiTheme="minorHAnsi"/>
        </w:rPr>
        <w:t>t off the top and 2</w:t>
      </w:r>
      <w:r w:rsidR="00B721E6">
        <w:rPr>
          <w:rFonts w:asciiTheme="minorHAnsi" w:hAnsiTheme="minorHAnsi"/>
        </w:rPr>
        <w:t>6</w:t>
      </w:r>
      <w:r w:rsidRPr="00F764E3">
        <w:rPr>
          <w:rFonts w:asciiTheme="minorHAnsi" w:hAnsiTheme="minorHAnsi"/>
        </w:rPr>
        <w:t>t out of the 1,</w:t>
      </w:r>
      <w:r w:rsidR="00B721E6">
        <w:rPr>
          <w:rFonts w:asciiTheme="minorHAnsi" w:hAnsiTheme="minorHAnsi"/>
        </w:rPr>
        <w:t>20</w:t>
      </w:r>
      <w:r w:rsidRPr="00F764E3">
        <w:rPr>
          <w:rFonts w:asciiTheme="minorHAnsi" w:hAnsiTheme="minorHAnsi"/>
        </w:rPr>
        <w:t xml:space="preserve">0t for polyvalent vessels not covered by the 2005 decision). </w:t>
      </w:r>
    </w:p>
    <w:p w14:paraId="2C8BF673" w14:textId="35AFB062" w:rsidR="0034271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F764E3">
        <w:rPr>
          <w:rFonts w:asciiTheme="minorHAnsi" w:hAnsiTheme="minorHAnsi"/>
        </w:rPr>
        <w:t>The fishery to operate from 01 June to 30 September 202</w:t>
      </w:r>
      <w:r w:rsidR="00B721E6">
        <w:rPr>
          <w:rFonts w:asciiTheme="minorHAnsi" w:hAnsiTheme="minorHAnsi"/>
        </w:rPr>
        <w:t>2</w:t>
      </w:r>
      <w:r w:rsidRPr="00F764E3">
        <w:rPr>
          <w:rFonts w:asciiTheme="minorHAnsi" w:hAnsiTheme="minorHAnsi"/>
        </w:rPr>
        <w:t xml:space="preserve">. </w:t>
      </w:r>
    </w:p>
    <w:p w14:paraId="107A5C64" w14:textId="18B5AF21" w:rsidR="0034271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F764E3">
        <w:rPr>
          <w:rFonts w:asciiTheme="minorHAnsi" w:hAnsiTheme="minorHAnsi"/>
        </w:rPr>
        <w:t xml:space="preserve">Un-caught quota </w:t>
      </w:r>
      <w:r w:rsidR="00B721E6">
        <w:rPr>
          <w:rFonts w:asciiTheme="minorHAnsi" w:hAnsiTheme="minorHAnsi"/>
        </w:rPr>
        <w:t xml:space="preserve">on </w:t>
      </w:r>
      <w:r w:rsidRPr="00F764E3">
        <w:rPr>
          <w:rFonts w:asciiTheme="minorHAnsi" w:hAnsiTheme="minorHAnsi"/>
        </w:rPr>
        <w:t>01 October 202</w:t>
      </w:r>
      <w:r w:rsidR="00B721E6">
        <w:rPr>
          <w:rFonts w:asciiTheme="minorHAnsi" w:hAnsiTheme="minorHAnsi"/>
        </w:rPr>
        <w:t>2</w:t>
      </w:r>
      <w:r w:rsidRPr="00F764E3">
        <w:rPr>
          <w:rFonts w:asciiTheme="minorHAnsi" w:hAnsiTheme="minorHAnsi"/>
        </w:rPr>
        <w:t xml:space="preserve"> to be returned to the national pot.  </w:t>
      </w:r>
    </w:p>
    <w:p w14:paraId="41372E29" w14:textId="52801B7A" w:rsidR="0034271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F764E3">
        <w:rPr>
          <w:rFonts w:asciiTheme="minorHAnsi" w:hAnsiTheme="minorHAnsi"/>
        </w:rPr>
        <w:t xml:space="preserve">Vessels must have booked in with the Department by </w:t>
      </w:r>
      <w:r w:rsidRPr="00A927A6">
        <w:rPr>
          <w:rFonts w:asciiTheme="minorHAnsi" w:hAnsiTheme="minorHAnsi"/>
          <w:b/>
        </w:rPr>
        <w:t>1</w:t>
      </w:r>
      <w:r w:rsidR="00B721E6">
        <w:rPr>
          <w:rFonts w:asciiTheme="minorHAnsi" w:hAnsiTheme="minorHAnsi"/>
          <w:b/>
        </w:rPr>
        <w:t>0</w:t>
      </w:r>
      <w:r w:rsidRPr="00A927A6">
        <w:rPr>
          <w:rFonts w:asciiTheme="minorHAnsi" w:hAnsiTheme="minorHAnsi"/>
          <w:b/>
        </w:rPr>
        <w:t xml:space="preserve"> December 202</w:t>
      </w:r>
      <w:r w:rsidR="00B721E6">
        <w:rPr>
          <w:rFonts w:asciiTheme="minorHAnsi" w:hAnsiTheme="minorHAnsi"/>
          <w:b/>
        </w:rPr>
        <w:t>1</w:t>
      </w:r>
      <w:r w:rsidRPr="00F764E3">
        <w:rPr>
          <w:rFonts w:asciiTheme="minorHAnsi" w:hAnsiTheme="minorHAnsi"/>
        </w:rPr>
        <w:t xml:space="preserve">. </w:t>
      </w:r>
    </w:p>
    <w:p w14:paraId="7CF2BFD2" w14:textId="77777777" w:rsidR="00342717" w:rsidRPr="00F764E3" w:rsidRDefault="00342717" w:rsidP="0034271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F764E3">
        <w:rPr>
          <w:rFonts w:asciiTheme="minorHAnsi" w:hAnsiTheme="minorHAnsi"/>
        </w:rPr>
        <w:t>Vessels are not required to land 15% of their spring allocation.  </w:t>
      </w:r>
    </w:p>
    <w:p w14:paraId="07B5CED5" w14:textId="1670A6DC" w:rsidR="00342717" w:rsidRPr="00F764E3" w:rsidRDefault="00342717" w:rsidP="00342717">
      <w:pPr>
        <w:ind w:left="360"/>
        <w:rPr>
          <w:rFonts w:asciiTheme="minorHAnsi" w:hAnsiTheme="minorHAnsi"/>
          <w:sz w:val="22"/>
          <w:szCs w:val="22"/>
        </w:rPr>
      </w:pPr>
      <w:r w:rsidRPr="00F764E3">
        <w:rPr>
          <w:rFonts w:asciiTheme="minorHAnsi" w:hAnsiTheme="minorHAnsi"/>
        </w:rPr>
        <w:t>The available quota (5</w:t>
      </w:r>
      <w:r w:rsidR="00B721E6">
        <w:rPr>
          <w:rFonts w:asciiTheme="minorHAnsi" w:hAnsiTheme="minorHAnsi"/>
        </w:rPr>
        <w:t>2</w:t>
      </w:r>
      <w:r w:rsidRPr="00F764E3">
        <w:rPr>
          <w:rFonts w:asciiTheme="minorHAnsi" w:hAnsiTheme="minorHAnsi"/>
        </w:rPr>
        <w:t>t) will be allocated in equal shares to qualifying vessels</w:t>
      </w:r>
    </w:p>
    <w:p w14:paraId="64CC7873" w14:textId="77777777" w:rsidR="00826C77" w:rsidRPr="00F764E3" w:rsidRDefault="00826C77" w:rsidP="00826C77">
      <w:pPr>
        <w:rPr>
          <w:rFonts w:asciiTheme="minorHAnsi" w:hAnsiTheme="minorHAnsi"/>
        </w:rPr>
      </w:pPr>
    </w:p>
    <w:p w14:paraId="1335C107" w14:textId="77777777" w:rsidR="00826C77" w:rsidRPr="00342717" w:rsidRDefault="00826C77" w:rsidP="00826C77">
      <w:pPr>
        <w:rPr>
          <w:rFonts w:asciiTheme="minorHAnsi" w:hAnsiTheme="minorHAnsi"/>
        </w:rPr>
      </w:pPr>
      <w:r w:rsidRPr="00342717">
        <w:rPr>
          <w:rFonts w:asciiTheme="minorHAnsi" w:hAnsiTheme="minorHAnsi"/>
        </w:rPr>
        <w:t>Sea Fisheries Policy &amp; Management Division</w:t>
      </w:r>
    </w:p>
    <w:p w14:paraId="103AD694" w14:textId="65E4866A" w:rsidR="00826C77" w:rsidRPr="00342717" w:rsidRDefault="00826C77" w:rsidP="00826C77">
      <w:pPr>
        <w:rPr>
          <w:rFonts w:asciiTheme="minorHAnsi" w:hAnsiTheme="minorHAnsi"/>
        </w:rPr>
      </w:pPr>
      <w:r w:rsidRPr="00342717">
        <w:rPr>
          <w:rFonts w:asciiTheme="minorHAnsi" w:hAnsiTheme="minorHAnsi"/>
        </w:rPr>
        <w:t>November 202</w:t>
      </w:r>
      <w:r w:rsidR="00B721E6">
        <w:rPr>
          <w:rFonts w:asciiTheme="minorHAnsi" w:hAnsiTheme="minorHAnsi"/>
        </w:rPr>
        <w:t>1</w:t>
      </w:r>
    </w:p>
    <w:p w14:paraId="3C46A59C" w14:textId="77777777" w:rsidR="00826C77" w:rsidRDefault="00826C77" w:rsidP="00826C77">
      <w:pPr>
        <w:rPr>
          <w:rFonts w:ascii="Calibri" w:hAnsi="Calibri"/>
        </w:rPr>
      </w:pPr>
    </w:p>
    <w:p w14:paraId="7D4C3433" w14:textId="77777777" w:rsidR="00BA1BF6" w:rsidRDefault="00BA1BF6"/>
    <w:sectPr w:rsidR="00BA1BF6" w:rsidSect="00BA1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3BB7"/>
    <w:multiLevelType w:val="multilevel"/>
    <w:tmpl w:val="2D8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87427"/>
    <w:multiLevelType w:val="hybridMultilevel"/>
    <w:tmpl w:val="97F62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77"/>
    <w:rsid w:val="00031623"/>
    <w:rsid w:val="001A240A"/>
    <w:rsid w:val="00281D0A"/>
    <w:rsid w:val="00342717"/>
    <w:rsid w:val="00344E5C"/>
    <w:rsid w:val="005476C0"/>
    <w:rsid w:val="00826C77"/>
    <w:rsid w:val="00A927A6"/>
    <w:rsid w:val="00B721E6"/>
    <w:rsid w:val="00BA1BF6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6932"/>
  <w15:docId w15:val="{402841AB-FA81-4501-9462-C18A90A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NoSpacing">
    <w:name w:val="No Spacing"/>
    <w:uiPriority w:val="1"/>
    <w:qFormat/>
    <w:rsid w:val="00826C7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fisheriesbooking@agriculture.gov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C0D6E58AE0232248818D988E8725FF45" ma:contentTypeVersion="11" ma:contentTypeDescription="Create a new document for eDocs" ma:contentTypeScope="" ma:versionID="024aafa5c64c992e785cd2efc4ada5b6">
  <xsd:schema xmlns:xsd="http://www.w3.org/2001/XMLSchema" xmlns:xs="http://www.w3.org/2001/XMLSchema" xmlns:p="http://schemas.microsoft.com/office/2006/metadata/properties" xmlns:ns1="http://schemas.microsoft.com/sharepoint/v3" xmlns:ns2="69564a4c-b877-40a6-8b5b-5d82ee3025a7" xmlns:ns3="1c8c4974-7f4d-4b37-9d9e-75b914d5c22c" targetNamespace="http://schemas.microsoft.com/office/2006/metadata/properties" ma:root="true" ma:fieldsID="186367494ba867c133061d1cf48d4b8e" ns1:_="" ns2:_="" ns3:_="">
    <xsd:import namespace="http://schemas.microsoft.com/sharepoint/v3"/>
    <xsd:import namespace="69564a4c-b877-40a6-8b5b-5d82ee3025a7"/>
    <xsd:import namespace="1c8c4974-7f4d-4b37-9d9e-75b914d5c22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4a4c-b877-40a6-8b5b-5d82ee3025a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638719e2-a8dd-41e9-a1c8-eaacd362d94e" ma:termSetId="7b039c4e-e75c-4643-9b19-5bcb78750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638719e2-a8dd-41e9-a1c8-eaacd362d94e" ma:termSetId="7b039c4e-e75c-4643-9b19-5bcb787500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c4974-7f4d-4b37-9d9e-75b914d5c2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04ca48-93bd-489e-97e6-2143e2c63123}" ma:internalName="TaxCatchAll" ma:showField="CatchAllData" ma:web="1c8c4974-7f4d-4b37-9d9e-75b914d5c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3df68f3-7fdb-40c1-a4e0-e607045bfae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c4974-7f4d-4b37-9d9e-75b914d5c22c">
      <Value>13</Value>
      <Value>12</Value>
      <Value>6</Value>
    </TaxCatchAll>
    <eDocs_FileStatus xmlns="http://schemas.microsoft.com/sharepoint/v3">Live</eDocs_FileStatus>
    <eDocs_YearTaxHTField0 xmlns="69564a4c-b877-40a6-8b5b-5d82ee3025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3400f4ff-93c6-4392-b829-28442bfccb68</TermId>
        </TermInfo>
      </Terms>
    </eDocs_YearTaxHTField0>
    <eDocs_DocumentTopicsTaxHTField0 xmlns="69564a4c-b877-40a6-8b5b-5d82ee3025a7">
      <Terms xmlns="http://schemas.microsoft.com/office/infopath/2007/PartnerControls"/>
    </eDocs_DocumentTopicsTaxHTField0>
    <eDocs_SeriesSubSeriesTaxHTField0 xmlns="69564a4c-b877-40a6-8b5b-5d82ee3025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007</TermName>
          <TermId xmlns="http://schemas.microsoft.com/office/infopath/2007/PartnerControls">fdc5f1a8-ab4f-4659-88ac-1343a9b8117f</TermId>
        </TermInfo>
      </Terms>
    </eDocs_SeriesSubSeriesTaxHTField0>
    <eDocs_FileTopicsTaxHTField0 xmlns="69564a4c-b877-40a6-8b5b-5d82ee3025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Licencing</TermName>
          <TermId xmlns="http://schemas.microsoft.com/office/infopath/2007/PartnerControls">d1e97260-59c1-4829-ab87-f6cad9d51906</TermId>
        </TermInfo>
      </Terms>
    </eDocs_FileTopicsTaxHTField0>
    <eDocs_FileName xmlns="http://schemas.microsoft.com/sharepoint/v3">AGSFPM007-005-2021</eDocs_FileName>
    <_dlc_ExpireDateSaved xmlns="http://schemas.microsoft.com/sharepoint/v3" xsi:nil="true"/>
    <_dlc_ExpireDate xmlns="http://schemas.microsoft.com/sharepoint/v3">2022-02-28T12:38:29+00:00</_dlc_ExpireDate>
  </documentManagement>
</p:properties>
</file>

<file path=customXml/itemProps1.xml><?xml version="1.0" encoding="utf-8"?>
<ds:datastoreItem xmlns:ds="http://schemas.openxmlformats.org/officeDocument/2006/customXml" ds:itemID="{F5A28EC9-6648-4869-B9FC-E20C82C8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564a4c-b877-40a6-8b5b-5d82ee3025a7"/>
    <ds:schemaRef ds:uri="1c8c4974-7f4d-4b37-9d9e-75b914d5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2183A-42A5-4B1C-8C85-8D5EBB12DC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A4D773-9891-458B-A736-90DE197FD12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7FA3DD1-0A4A-475E-9E99-948C39425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3BD258-8B95-49B8-9583-203A7EC47E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8c4974-7f4d-4b37-9d9e-75b914d5c22c"/>
    <ds:schemaRef ds:uri="http://schemas.microsoft.com/sharepoint/v3"/>
    <ds:schemaRef ds:uri="http://purl.org/dc/terms/"/>
    <ds:schemaRef ds:uri="http://purl.org/dc/dcmitype/"/>
    <ds:schemaRef ds:uri="69564a4c-b877-40a6-8b5b-5d82ee3025a7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Marie.McCarthy</dc:creator>
  <cp:lastModifiedBy>McCarthy, Marie</cp:lastModifiedBy>
  <cp:revision>4</cp:revision>
  <dcterms:created xsi:type="dcterms:W3CDTF">2021-11-23T15:54:00Z</dcterms:created>
  <dcterms:modified xsi:type="dcterms:W3CDTF">2021-11-29T12:38:00Z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0x0101000BC94875665D404BB1351B53C41FD2C000C0D6E58AE0232248818D988E8725FF45</vt:lpwstr>
  </property>
  <property fmtid="{D5CDD505-2E9C-101B-9397-08002B2CF9AE}" pid="4" name="eDocs_Year">
    <vt:lpwstr>12;#2021|3400f4ff-93c6-4392-b829-28442bfccb68</vt:lpwstr>
  </property>
  <property fmtid="{D5CDD505-2E9C-101B-9397-08002B2CF9AE}" pid="5" name="eDocs_SeriesSubSeries">
    <vt:lpwstr>13;#007|fdc5f1a8-ab4f-4659-88ac-1343a9b8117f</vt:lpwstr>
  </property>
  <property fmtid="{D5CDD505-2E9C-101B-9397-08002B2CF9AE}" pid="6" name="eDocs_FileTopics">
    <vt:lpwstr>6;#Licencing|d1e97260-59c1-4829-ab87-f6cad9d51906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