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EC" w:rsidRDefault="00FE5720" w:rsidP="00E155B7">
      <w:pPr>
        <w:jc w:val="cent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U logo" style="width:110.25pt;height:75pt;visibility:visible">
            <v:imagedata r:id="rId20" o:title="EU logo"/>
          </v:shape>
        </w:pict>
      </w:r>
      <w:r>
        <w:rPr>
          <w:noProof/>
          <w:lang w:eastAsia="en-IE"/>
        </w:rPr>
        <w:pict>
          <v:shape id="_x0000_i1026" type="#_x0000_t75" style="width:220.5pt;height:80.25pt;visibility:visible">
            <v:imagedata r:id="rId21" o:title=""/>
          </v:shape>
        </w:pict>
      </w:r>
    </w:p>
    <w:p w:rsidR="00567482" w:rsidRPr="00567482" w:rsidRDefault="00567482" w:rsidP="00567482"/>
    <w:p w:rsidR="00567482" w:rsidRPr="00567482" w:rsidRDefault="00567482" w:rsidP="00567482"/>
    <w:p w:rsidR="00567482" w:rsidRPr="00567482" w:rsidRDefault="00567482" w:rsidP="00567482"/>
    <w:p w:rsidR="00D04E6D" w:rsidRDefault="00D04E6D">
      <w:pPr>
        <w:spacing w:after="0" w:line="240" w:lineRule="auto"/>
      </w:pPr>
      <w:r>
        <w:br w:type="page"/>
      </w:r>
    </w:p>
    <w:p w:rsidR="00567482" w:rsidRDefault="00567482" w:rsidP="00567482"/>
    <w:p w:rsidR="00567482" w:rsidRDefault="00567482" w:rsidP="00567482"/>
    <w:p w:rsidR="00567482" w:rsidRDefault="00567482" w:rsidP="00567482"/>
    <w:p w:rsidR="00567482" w:rsidRDefault="00567482" w:rsidP="00567482"/>
    <w:p w:rsidR="00567482" w:rsidRPr="00567482" w:rsidRDefault="00567482" w:rsidP="00567482"/>
    <w:p w:rsidR="00567482" w:rsidRPr="00BD48B7" w:rsidRDefault="00567482" w:rsidP="00567482">
      <w:pPr>
        <w:jc w:val="center"/>
        <w:rPr>
          <w:rFonts w:cs="Calibri"/>
          <w:color w:val="FF0000"/>
        </w:rPr>
      </w:pPr>
      <w:r w:rsidRPr="00BD48B7">
        <w:rPr>
          <w:rFonts w:cs="Calibri"/>
        </w:rPr>
        <w:t>Terms and Conditions for</w:t>
      </w:r>
      <w:r w:rsidR="001B79F9" w:rsidRPr="00BD48B7">
        <w:rPr>
          <w:rFonts w:cs="Calibri"/>
        </w:rPr>
        <w:t xml:space="preserve"> the</w:t>
      </w:r>
      <w:r w:rsidRPr="00BD48B7">
        <w:rPr>
          <w:rFonts w:cs="Calibri"/>
        </w:rPr>
        <w:t xml:space="preserve"> </w:t>
      </w:r>
      <w:r w:rsidR="001B79F9" w:rsidRPr="00BD48B7">
        <w:rPr>
          <w:rFonts w:cs="Calibri"/>
        </w:rPr>
        <w:t xml:space="preserve">Results-Based Environment-Agri Pilot Project </w:t>
      </w:r>
      <w:r w:rsidR="001313A6" w:rsidRPr="00BD48B7">
        <w:rPr>
          <w:rFonts w:cs="Calibri"/>
        </w:rPr>
        <w:t>(</w:t>
      </w:r>
      <w:r w:rsidR="00F86D90" w:rsidRPr="00BD48B7">
        <w:rPr>
          <w:rFonts w:cs="Calibri"/>
        </w:rPr>
        <w:t>REAP</w:t>
      </w:r>
      <w:r w:rsidR="001313A6" w:rsidRPr="00BD48B7">
        <w:rPr>
          <w:rFonts w:cs="Calibri"/>
        </w:rPr>
        <w:t>)</w:t>
      </w:r>
    </w:p>
    <w:p w:rsidR="00567482" w:rsidRPr="00BD48B7" w:rsidRDefault="00567482" w:rsidP="00567482">
      <w:pPr>
        <w:jc w:val="center"/>
        <w:rPr>
          <w:rFonts w:cs="Calibri"/>
          <w:color w:val="FF0000"/>
        </w:rPr>
      </w:pPr>
    </w:p>
    <w:p w:rsidR="00567482" w:rsidRPr="00BD48B7" w:rsidRDefault="00567482" w:rsidP="00567482">
      <w:pPr>
        <w:jc w:val="center"/>
        <w:rPr>
          <w:rFonts w:cs="Calibri"/>
        </w:rPr>
      </w:pPr>
      <w:r w:rsidRPr="00BD48B7">
        <w:rPr>
          <w:rFonts w:cs="Calibri"/>
        </w:rPr>
        <w:t>Introduced by the</w:t>
      </w:r>
    </w:p>
    <w:p w:rsidR="00567482" w:rsidRPr="00BD48B7" w:rsidRDefault="00567482" w:rsidP="00567482">
      <w:pPr>
        <w:jc w:val="center"/>
        <w:rPr>
          <w:rFonts w:cs="Calibri"/>
        </w:rPr>
      </w:pPr>
      <w:proofErr w:type="gramStart"/>
      <w:r w:rsidRPr="00BD48B7">
        <w:rPr>
          <w:rFonts w:cs="Calibri"/>
        </w:rPr>
        <w:t>Minister for A</w:t>
      </w:r>
      <w:r w:rsidR="00E155B7" w:rsidRPr="00BD48B7">
        <w:rPr>
          <w:rFonts w:cs="Calibri"/>
        </w:rPr>
        <w:t>griculture, Food and the Marine.</w:t>
      </w:r>
      <w:proofErr w:type="gramEnd"/>
    </w:p>
    <w:p w:rsidR="00201D30" w:rsidRPr="00BD48B7" w:rsidRDefault="00201D30" w:rsidP="00567482">
      <w:pPr>
        <w:jc w:val="center"/>
        <w:rPr>
          <w:rFonts w:cs="Calibri"/>
        </w:rPr>
      </w:pPr>
      <w:r w:rsidRPr="00BD48B7">
        <w:rPr>
          <w:rFonts w:cs="Calibri"/>
        </w:rPr>
        <w:t xml:space="preserve">In implementation of </w:t>
      </w:r>
    </w:p>
    <w:p w:rsidR="007D5D14" w:rsidRPr="00BD48B7" w:rsidRDefault="00201D30" w:rsidP="00567482">
      <w:pPr>
        <w:jc w:val="center"/>
        <w:rPr>
          <w:rFonts w:cs="Calibri"/>
        </w:rPr>
      </w:pPr>
      <w:r w:rsidRPr="00BD48B7">
        <w:rPr>
          <w:rFonts w:cs="Calibri"/>
        </w:rPr>
        <w:t>Council Regulation (EU) No 1305/2013 and Commission Regulations (EU) No 807/2014, 808/2014 and 640/2014</w:t>
      </w:r>
    </w:p>
    <w:p w:rsidR="00201D30" w:rsidRPr="00BD48B7" w:rsidRDefault="00201D30" w:rsidP="00567482">
      <w:pPr>
        <w:jc w:val="center"/>
        <w:rPr>
          <w:rFonts w:cs="Calibri"/>
        </w:rPr>
      </w:pPr>
    </w:p>
    <w:p w:rsidR="00201D30" w:rsidRPr="00BD48B7" w:rsidRDefault="00201D30" w:rsidP="00201D30">
      <w:pPr>
        <w:tabs>
          <w:tab w:val="center" w:pos="4513"/>
        </w:tabs>
        <w:jc w:val="center"/>
        <w:rPr>
          <w:rFonts w:cs="Calibri"/>
          <w:b/>
          <w:bCs/>
        </w:rPr>
      </w:pPr>
      <w:r w:rsidRPr="00BD48B7">
        <w:rPr>
          <w:rFonts w:cs="Calibri"/>
          <w:b/>
          <w:bCs/>
        </w:rPr>
        <w:t>In implementation of European Parliament and Council Regulation (EU) 2020/2220 laying down certain transitional provisions for support from the European Agricultural Fund for Rural Development (EAFRD) and from the European Agricultural Guarantee Fund (EAGF) in the years 2021 and 2022</w:t>
      </w:r>
    </w:p>
    <w:p w:rsidR="00201D30" w:rsidRPr="00A169FE" w:rsidRDefault="00A169FE" w:rsidP="00567482">
      <w:pPr>
        <w:jc w:val="center"/>
        <w:rPr>
          <w:rFonts w:cs="Calibri"/>
          <w:b/>
          <w:bCs/>
        </w:rPr>
      </w:pPr>
      <w:r w:rsidRPr="00A169FE">
        <w:rPr>
          <w:rFonts w:cs="Calibri"/>
          <w:b/>
          <w:bCs/>
        </w:rPr>
        <w:t>21 April 2021.</w:t>
      </w:r>
    </w:p>
    <w:p w:rsidR="00567482" w:rsidRPr="00BD48B7" w:rsidRDefault="00567482" w:rsidP="00567482">
      <w:pPr>
        <w:rPr>
          <w:rFonts w:cs="Calibri"/>
        </w:rPr>
      </w:pPr>
    </w:p>
    <w:p w:rsidR="00BF5B77" w:rsidRPr="00BD48B7" w:rsidRDefault="00E155B7" w:rsidP="00A169FE">
      <w:pPr>
        <w:jc w:val="both"/>
        <w:rPr>
          <w:rFonts w:cs="Calibri"/>
        </w:rPr>
      </w:pPr>
      <w:r w:rsidRPr="00BD48B7">
        <w:rPr>
          <w:rFonts w:cs="Calibri"/>
        </w:rPr>
        <w:br w:type="page"/>
      </w:r>
      <w:r w:rsidR="00446759" w:rsidRPr="00BD48B7">
        <w:rPr>
          <w:rFonts w:cs="Calibri"/>
        </w:rPr>
        <w:lastRenderedPageBreak/>
        <w:t xml:space="preserve">The Department has prepared this document as an aid to ensure that farmers and advisors are aware of the requirements and conditions attaching to </w:t>
      </w:r>
      <w:r w:rsidR="00D836D4" w:rsidRPr="00BD48B7">
        <w:rPr>
          <w:rFonts w:cs="Calibri"/>
        </w:rPr>
        <w:t xml:space="preserve">participation </w:t>
      </w:r>
      <w:r w:rsidR="00446759" w:rsidRPr="00BD48B7">
        <w:rPr>
          <w:rFonts w:cs="Calibri"/>
        </w:rPr>
        <w:t xml:space="preserve">and to assist in completing applications for the </w:t>
      </w:r>
      <w:r w:rsidR="00971567" w:rsidRPr="00BD48B7">
        <w:rPr>
          <w:rFonts w:cs="Calibri"/>
        </w:rPr>
        <w:t xml:space="preserve">Results-Based Environment-Agri Pilot Project </w:t>
      </w:r>
      <w:r w:rsidR="00D90015" w:rsidRPr="00BD48B7">
        <w:rPr>
          <w:rFonts w:cs="Calibri"/>
        </w:rPr>
        <w:t>(</w:t>
      </w:r>
      <w:r w:rsidR="00F86D90" w:rsidRPr="00BD48B7">
        <w:rPr>
          <w:rFonts w:cs="Calibri"/>
        </w:rPr>
        <w:t>REAP</w:t>
      </w:r>
      <w:r w:rsidR="00D90015" w:rsidRPr="00BD48B7">
        <w:rPr>
          <w:rFonts w:cs="Calibri"/>
        </w:rPr>
        <w:t>)</w:t>
      </w:r>
      <w:r w:rsidR="00446759" w:rsidRPr="00BD48B7">
        <w:rPr>
          <w:rFonts w:cs="Calibri"/>
        </w:rPr>
        <w:t xml:space="preserve">. </w:t>
      </w:r>
      <w:r w:rsidR="009A32A0" w:rsidRPr="00BD48B7">
        <w:rPr>
          <w:rFonts w:cs="Calibri"/>
        </w:rPr>
        <w:t>Farmers wishing to apply for REAP must engage the services of a</w:t>
      </w:r>
      <w:r w:rsidR="003F10B1">
        <w:rPr>
          <w:rFonts w:cs="Calibri"/>
        </w:rPr>
        <w:t xml:space="preserve"> FAS approved </w:t>
      </w:r>
      <w:r w:rsidR="009A32A0" w:rsidRPr="00BD48B7">
        <w:rPr>
          <w:rFonts w:cs="Calibri"/>
        </w:rPr>
        <w:t xml:space="preserve">advisor </w:t>
      </w:r>
      <w:r w:rsidR="003F10B1">
        <w:rPr>
          <w:rFonts w:cs="Calibri"/>
        </w:rPr>
        <w:t xml:space="preserve">who in turn must undertake training </w:t>
      </w:r>
      <w:r w:rsidR="009A32A0" w:rsidRPr="00BD48B7">
        <w:rPr>
          <w:rFonts w:cs="Calibri"/>
        </w:rPr>
        <w:t xml:space="preserve">specific to this project provided by the Department. </w:t>
      </w:r>
      <w:r w:rsidR="00446759" w:rsidRPr="00BD48B7">
        <w:rPr>
          <w:rFonts w:cs="Calibri"/>
        </w:rPr>
        <w:t xml:space="preserve">All applications to join </w:t>
      </w:r>
      <w:r w:rsidR="00BF5B77" w:rsidRPr="00BD48B7">
        <w:rPr>
          <w:rFonts w:cs="Calibri"/>
        </w:rPr>
        <w:t xml:space="preserve">REAP </w:t>
      </w:r>
      <w:r w:rsidR="002C55B9" w:rsidRPr="00BD48B7">
        <w:rPr>
          <w:rFonts w:cs="Calibri"/>
        </w:rPr>
        <w:t xml:space="preserve">must be submitted by </w:t>
      </w:r>
      <w:r w:rsidR="00BF5B77" w:rsidRPr="00BD48B7">
        <w:rPr>
          <w:rFonts w:cs="Calibri"/>
        </w:rPr>
        <w:t xml:space="preserve">the </w:t>
      </w:r>
      <w:r w:rsidR="00446759" w:rsidRPr="00BD48B7">
        <w:rPr>
          <w:rFonts w:cs="Calibri"/>
        </w:rPr>
        <w:t>advisor</w:t>
      </w:r>
      <w:r w:rsidR="009A32A0" w:rsidRPr="00BD48B7">
        <w:rPr>
          <w:rFonts w:cs="Calibri"/>
        </w:rPr>
        <w:t>. Advisors</w:t>
      </w:r>
      <w:r w:rsidR="003F10B1">
        <w:rPr>
          <w:rFonts w:cs="Calibri"/>
        </w:rPr>
        <w:t xml:space="preserve"> must undergo training prior to carrying out field assessments, </w:t>
      </w:r>
      <w:r w:rsidR="00BF5B77" w:rsidRPr="00BD48B7">
        <w:rPr>
          <w:rFonts w:cs="Calibri"/>
        </w:rPr>
        <w:t>upload</w:t>
      </w:r>
      <w:r w:rsidR="003F10B1">
        <w:rPr>
          <w:rFonts w:cs="Calibri"/>
        </w:rPr>
        <w:t>ing</w:t>
      </w:r>
      <w:r w:rsidR="00BF5B77" w:rsidRPr="00BD48B7">
        <w:rPr>
          <w:rFonts w:cs="Calibri"/>
        </w:rPr>
        <w:t xml:space="preserve"> land details </w:t>
      </w:r>
      <w:r w:rsidR="003F10B1">
        <w:rPr>
          <w:rFonts w:cs="Calibri"/>
        </w:rPr>
        <w:t xml:space="preserve">and payment claims </w:t>
      </w:r>
      <w:r w:rsidR="00BF5B77" w:rsidRPr="00BD48B7">
        <w:rPr>
          <w:rFonts w:cs="Calibri"/>
        </w:rPr>
        <w:t xml:space="preserve">to the Department’s </w:t>
      </w:r>
      <w:r w:rsidR="00446759" w:rsidRPr="00BD48B7">
        <w:rPr>
          <w:rFonts w:cs="Calibri"/>
        </w:rPr>
        <w:t xml:space="preserve">Generic Land Management system </w:t>
      </w:r>
      <w:r w:rsidR="00BF5B77" w:rsidRPr="00BD48B7">
        <w:rPr>
          <w:rFonts w:cs="Calibri"/>
        </w:rPr>
        <w:t xml:space="preserve">(GLAM) </w:t>
      </w:r>
      <w:r w:rsidR="00446759" w:rsidRPr="00BD48B7">
        <w:rPr>
          <w:rFonts w:cs="Calibri"/>
        </w:rPr>
        <w:t xml:space="preserve">on behalf of the </w:t>
      </w:r>
      <w:r w:rsidR="00BF5B77" w:rsidRPr="00BD48B7">
        <w:rPr>
          <w:rFonts w:cs="Calibri"/>
        </w:rPr>
        <w:t xml:space="preserve">participating </w:t>
      </w:r>
      <w:r w:rsidR="00446759" w:rsidRPr="00BD48B7">
        <w:rPr>
          <w:rFonts w:cs="Calibri"/>
        </w:rPr>
        <w:t xml:space="preserve">farmer. In authorising such, the applicant accepts that he/she is familiar with the Terms and Conditions outlined in this document and will comply fully with them. </w:t>
      </w:r>
    </w:p>
    <w:p w:rsidR="00BF5B77" w:rsidRPr="00BD48B7" w:rsidRDefault="00BF5B77" w:rsidP="00A169FE">
      <w:pPr>
        <w:pStyle w:val="ListParagraph"/>
        <w:spacing w:after="0" w:line="240" w:lineRule="auto"/>
        <w:ind w:left="0"/>
        <w:jc w:val="both"/>
        <w:rPr>
          <w:rFonts w:cs="Calibri"/>
        </w:rPr>
      </w:pPr>
    </w:p>
    <w:p w:rsidR="00446759" w:rsidRPr="00BD48B7" w:rsidRDefault="00446759" w:rsidP="00A169FE">
      <w:pPr>
        <w:pStyle w:val="ListParagraph"/>
        <w:spacing w:after="0" w:line="240" w:lineRule="auto"/>
        <w:ind w:left="0"/>
        <w:jc w:val="both"/>
        <w:rPr>
          <w:rFonts w:cs="Calibri"/>
        </w:rPr>
      </w:pPr>
      <w:r w:rsidRPr="00BD48B7">
        <w:rPr>
          <w:rFonts w:cs="Calibri"/>
        </w:rPr>
        <w:t xml:space="preserve">If applicants have any queries in relation to their </w:t>
      </w:r>
      <w:r w:rsidR="006B4B4E" w:rsidRPr="00BD48B7">
        <w:rPr>
          <w:rFonts w:cs="Calibri"/>
        </w:rPr>
        <w:t>application,</w:t>
      </w:r>
      <w:r w:rsidRPr="00BD48B7">
        <w:rPr>
          <w:rFonts w:cs="Calibri"/>
        </w:rPr>
        <w:t xml:space="preserve"> please telephone Lo call 0761 064451 or contact </w:t>
      </w:r>
      <w:r w:rsidR="009B0121" w:rsidRPr="00BD48B7">
        <w:rPr>
          <w:rFonts w:cs="Calibri"/>
          <w:b/>
          <w:bCs/>
        </w:rPr>
        <w:t>rbp@agriculture.gov.ie</w:t>
      </w:r>
      <w:r w:rsidRPr="00BD48B7">
        <w:rPr>
          <w:rFonts w:cs="Calibri"/>
        </w:rPr>
        <w:t xml:space="preserve">. </w:t>
      </w:r>
    </w:p>
    <w:p w:rsidR="00BF5B77" w:rsidRPr="00BD48B7" w:rsidRDefault="00BF5B77" w:rsidP="00A169FE">
      <w:pPr>
        <w:tabs>
          <w:tab w:val="left" w:pos="7605"/>
        </w:tabs>
        <w:jc w:val="both"/>
        <w:rPr>
          <w:rFonts w:cs="Calibri"/>
        </w:rPr>
      </w:pPr>
    </w:p>
    <w:p w:rsidR="00446759" w:rsidRPr="00BD48B7" w:rsidRDefault="00446759" w:rsidP="00A169FE">
      <w:pPr>
        <w:tabs>
          <w:tab w:val="left" w:pos="7605"/>
        </w:tabs>
        <w:jc w:val="both"/>
        <w:rPr>
          <w:rFonts w:cs="Calibri"/>
        </w:rPr>
      </w:pPr>
      <w:r w:rsidRPr="00BD48B7">
        <w:rPr>
          <w:rFonts w:cs="Calibri"/>
        </w:rPr>
        <w:t>In the event that there are any changes to these Terms and Conditions they will be publicised immediately on the Department’s website.</w:t>
      </w:r>
    </w:p>
    <w:p w:rsidR="00446759" w:rsidRPr="00BD48B7" w:rsidRDefault="00446759" w:rsidP="00A169FE">
      <w:pPr>
        <w:jc w:val="both"/>
        <w:rPr>
          <w:rFonts w:cs="Calibri"/>
        </w:rPr>
      </w:pPr>
      <w:r w:rsidRPr="00BD48B7">
        <w:rPr>
          <w:rFonts w:cs="Calibri"/>
        </w:rPr>
        <w:br w:type="page"/>
      </w:r>
    </w:p>
    <w:p w:rsidR="00446759" w:rsidRPr="00BD48B7" w:rsidRDefault="00446759" w:rsidP="00A169FE">
      <w:pPr>
        <w:pStyle w:val="Default"/>
        <w:numPr>
          <w:ilvl w:val="0"/>
          <w:numId w:val="23"/>
        </w:numPr>
        <w:spacing w:after="120"/>
        <w:jc w:val="both"/>
        <w:rPr>
          <w:sz w:val="22"/>
          <w:szCs w:val="22"/>
          <w:u w:val="single"/>
        </w:rPr>
      </w:pPr>
      <w:r w:rsidRPr="00BD48B7">
        <w:rPr>
          <w:b/>
          <w:bCs/>
          <w:sz w:val="22"/>
          <w:szCs w:val="22"/>
          <w:u w:val="single"/>
        </w:rPr>
        <w:lastRenderedPageBreak/>
        <w:t xml:space="preserve">General Outline and Legal Basis </w:t>
      </w:r>
    </w:p>
    <w:p w:rsidR="006B2DBA" w:rsidRPr="0044121B" w:rsidRDefault="006B2DBA" w:rsidP="00A169FE">
      <w:pPr>
        <w:numPr>
          <w:ilvl w:val="0"/>
          <w:numId w:val="44"/>
        </w:numPr>
        <w:spacing w:after="0" w:line="276" w:lineRule="auto"/>
        <w:jc w:val="both"/>
        <w:rPr>
          <w:color w:val="1F497D"/>
          <w:lang w:eastAsia="en-IE"/>
        </w:rPr>
      </w:pPr>
      <w:r w:rsidRPr="00BD48B7">
        <w:t>This is a pilot project under the technical assistance budget of the Rural Development Programme (RDP) to build the capability and capacity of the Department and the advisors by testing results based agri-environment actions with farmers who are not participat</w:t>
      </w:r>
      <w:r w:rsidR="00FB253C" w:rsidRPr="00BD48B7">
        <w:t xml:space="preserve">ing </w:t>
      </w:r>
      <w:r w:rsidRPr="00BD48B7">
        <w:t>in current agri-environment schemes under the RDP.   Participants will be expected to engage in the project in this spirit, engaging in training, working with advisors and providing feedback on lessons learned as required throughout the process.   The administrative provisions for the implementation and operation of the Project known as the Results-Based Environment-Agri Pilot Project (REAP) are set out below.  The legal basis is Article 51 of Regulation (EU) No 1305/2013.  In addition, the pilot will respect the general principles relevant under the various Articles, including the amounts and support rates in Annex 2 of Regulation (EU) 1305/</w:t>
      </w:r>
      <w:r w:rsidRPr="001E010F">
        <w:t>2013.</w:t>
      </w:r>
      <w:r w:rsidR="00DE03B5" w:rsidRPr="001E010F">
        <w:t xml:space="preserve"> This document should be read in conjunction with the REAP specifications which are published separately on the Department’s website</w:t>
      </w:r>
      <w:r w:rsidR="0044121B">
        <w:t xml:space="preserve"> (</w:t>
      </w:r>
      <w:hyperlink r:id="rId22" w:history="1">
        <w:r w:rsidR="0044121B" w:rsidRPr="0044121B">
          <w:rPr>
            <w:rStyle w:val="Hyperlink"/>
            <w:rFonts w:eastAsia="Times New Roman"/>
            <w:sz w:val="24"/>
            <w:szCs w:val="24"/>
          </w:rPr>
          <w:t>gov.ie - Results Based Environment Agri Pilot Programme (REAP) (www.gov.ie)</w:t>
        </w:r>
      </w:hyperlink>
      <w:r w:rsidR="00DE03B5" w:rsidRPr="001E010F">
        <w:t xml:space="preserve">) and </w:t>
      </w:r>
      <w:r w:rsidR="0087194D">
        <w:t>set</w:t>
      </w:r>
      <w:r w:rsidR="00DE03B5" w:rsidRPr="001E010F">
        <w:t xml:space="preserve"> out the requirements for certain commitments/complementary actions.</w:t>
      </w:r>
    </w:p>
    <w:p w:rsidR="006B2DBA" w:rsidRPr="00BD48B7" w:rsidRDefault="006B2DBA" w:rsidP="00A169FE">
      <w:pPr>
        <w:pStyle w:val="Default"/>
        <w:jc w:val="both"/>
        <w:rPr>
          <w:sz w:val="22"/>
          <w:szCs w:val="22"/>
        </w:rPr>
      </w:pPr>
    </w:p>
    <w:p w:rsidR="00D110F8" w:rsidRPr="00BD48B7" w:rsidRDefault="00D110F8" w:rsidP="00A169FE">
      <w:pPr>
        <w:pStyle w:val="Default"/>
        <w:numPr>
          <w:ilvl w:val="0"/>
          <w:numId w:val="23"/>
        </w:numPr>
        <w:spacing w:after="120"/>
        <w:jc w:val="both"/>
        <w:rPr>
          <w:b/>
          <w:bCs/>
          <w:sz w:val="22"/>
          <w:szCs w:val="22"/>
          <w:u w:val="single"/>
        </w:rPr>
      </w:pPr>
      <w:r w:rsidRPr="00BD48B7">
        <w:rPr>
          <w:b/>
          <w:bCs/>
          <w:sz w:val="22"/>
          <w:szCs w:val="22"/>
          <w:u w:val="single"/>
        </w:rPr>
        <w:t>Description of REAP</w:t>
      </w:r>
    </w:p>
    <w:p w:rsidR="00D110F8" w:rsidRPr="00BD48B7" w:rsidRDefault="00D110F8" w:rsidP="00A169FE">
      <w:pPr>
        <w:pStyle w:val="Default"/>
        <w:spacing w:after="120"/>
        <w:jc w:val="both"/>
        <w:rPr>
          <w:sz w:val="22"/>
          <w:szCs w:val="22"/>
          <w:u w:val="single"/>
        </w:rPr>
      </w:pPr>
      <w:r w:rsidRPr="00BD48B7">
        <w:rPr>
          <w:sz w:val="22"/>
          <w:szCs w:val="22"/>
        </w:rPr>
        <w:t>REAP rewards farmers for maintain</w:t>
      </w:r>
      <w:r w:rsidR="006C7916" w:rsidRPr="00BD48B7">
        <w:rPr>
          <w:sz w:val="22"/>
          <w:szCs w:val="22"/>
        </w:rPr>
        <w:t>ing and enhancing</w:t>
      </w:r>
      <w:r w:rsidRPr="00BD48B7">
        <w:rPr>
          <w:sz w:val="22"/>
          <w:szCs w:val="22"/>
        </w:rPr>
        <w:t xml:space="preserve"> the sustainability of agricultural grasslands, field boundaries and margins for a wide range of associated environmental benefits. The objective is to be met by linking field quality scores to payment rates. This contrasts with the standard ‘prescription-based’ model used in schemes such as GLAS, where payments are made for carrying out defined actions in line with scheme specifications. </w:t>
      </w:r>
    </w:p>
    <w:p w:rsidR="00D110F8" w:rsidRPr="00BD48B7" w:rsidRDefault="00D110F8" w:rsidP="00A169FE">
      <w:pPr>
        <w:pStyle w:val="NormalWeb"/>
        <w:jc w:val="both"/>
        <w:rPr>
          <w:rFonts w:ascii="Calibri" w:hAnsi="Calibri" w:cs="Calibri"/>
          <w:color w:val="000000"/>
          <w:sz w:val="22"/>
          <w:szCs w:val="22"/>
        </w:rPr>
      </w:pPr>
      <w:r w:rsidRPr="00BD48B7">
        <w:rPr>
          <w:rFonts w:ascii="Calibri" w:hAnsi="Calibri" w:cs="Calibri"/>
          <w:color w:val="000000"/>
          <w:sz w:val="22"/>
          <w:szCs w:val="22"/>
        </w:rPr>
        <w:t xml:space="preserve">Under the results-based approach farm features are scored to identify how management practices have impacted on the environmental sustainability of the holding. Scoring is calculated with reference to defined indicators, which are chosen to reflect overall biodiversity and ecological integrity. Payments are linked to environmental quality. In recognition of the environmental and biodiversity quality achieved, farms with the highest scoring receive the greatest payment. </w:t>
      </w:r>
    </w:p>
    <w:p w:rsidR="00D110F8" w:rsidRPr="00BD48B7" w:rsidRDefault="00D110F8" w:rsidP="00A169FE">
      <w:pPr>
        <w:spacing w:after="240"/>
        <w:jc w:val="both"/>
        <w:rPr>
          <w:rFonts w:cs="Calibri"/>
          <w:color w:val="000000"/>
        </w:rPr>
      </w:pPr>
      <w:r w:rsidRPr="00BD48B7">
        <w:rPr>
          <w:rFonts w:cs="Calibri"/>
          <w:color w:val="000000"/>
        </w:rPr>
        <w:t xml:space="preserve">The pilot is designed to test the results-based model on a national basis and will seek to identify the up-scaling potential of the model as part of the next national agri-environment scheme under the new CAP. The results-based model will be trialled </w:t>
      </w:r>
      <w:r w:rsidR="00732708" w:rsidRPr="00BD48B7">
        <w:rPr>
          <w:rFonts w:cs="Calibri"/>
          <w:color w:val="000000"/>
        </w:rPr>
        <w:t xml:space="preserve">with farmers </w:t>
      </w:r>
      <w:r w:rsidR="00A047EF" w:rsidRPr="00BD48B7">
        <w:rPr>
          <w:rFonts w:cs="Calibri"/>
          <w:color w:val="000000"/>
        </w:rPr>
        <w:t xml:space="preserve">who </w:t>
      </w:r>
      <w:r w:rsidRPr="00BD48B7">
        <w:rPr>
          <w:rFonts w:cs="Calibri"/>
          <w:color w:val="000000"/>
        </w:rPr>
        <w:t xml:space="preserve">have not participated in GLAS and who are not currently in another agri-environment scheme. The testing of the model will seek to include all aspects of operating a possible results-based national scheme including the on-farm challenges, advisor role and the administration procedures.    </w:t>
      </w:r>
    </w:p>
    <w:p w:rsidR="00D110F8" w:rsidRPr="00BD48B7" w:rsidRDefault="00D110F8" w:rsidP="00A169FE">
      <w:pPr>
        <w:tabs>
          <w:tab w:val="left" w:pos="7605"/>
        </w:tabs>
        <w:jc w:val="both"/>
        <w:rPr>
          <w:rFonts w:cs="Calibri"/>
        </w:rPr>
      </w:pPr>
      <w:r w:rsidRPr="00BD48B7">
        <w:rPr>
          <w:rFonts w:cs="Calibri"/>
          <w:color w:val="000000"/>
        </w:rPr>
        <w:t xml:space="preserve">The pilot will include a limited number of measures that can be applied in selected fields.  Participants will manage the land area brought in with a view to improving environmental and biodiversity quality using the results-based approach. The land brought in by each participant will be assessed against scorecards with year one scores setting </w:t>
      </w:r>
      <w:r w:rsidR="006B2DBA" w:rsidRPr="00BD48B7">
        <w:rPr>
          <w:rFonts w:cs="Calibri"/>
          <w:color w:val="000000"/>
        </w:rPr>
        <w:t>a foundation</w:t>
      </w:r>
      <w:r w:rsidRPr="00BD48B7">
        <w:rPr>
          <w:rFonts w:cs="Calibri"/>
          <w:color w:val="000000"/>
        </w:rPr>
        <w:t xml:space="preserve"> against which the second-year assessment will be compared. The land area for assessment will include the field itself, the field boundary and the field margins.</w:t>
      </w:r>
    </w:p>
    <w:p w:rsidR="00446759" w:rsidRPr="00BD48B7" w:rsidRDefault="00D110F8" w:rsidP="00A169FE">
      <w:pPr>
        <w:pStyle w:val="Default"/>
        <w:jc w:val="both"/>
        <w:rPr>
          <w:sz w:val="22"/>
          <w:szCs w:val="22"/>
        </w:rPr>
      </w:pPr>
      <w:r w:rsidRPr="00BD48B7">
        <w:rPr>
          <w:sz w:val="22"/>
          <w:szCs w:val="22"/>
        </w:rPr>
        <w:t xml:space="preserve">The pilot will test this approach using </w:t>
      </w:r>
      <w:r w:rsidR="006B2DBA" w:rsidRPr="00BD48B7">
        <w:rPr>
          <w:sz w:val="22"/>
          <w:szCs w:val="22"/>
        </w:rPr>
        <w:t>two</w:t>
      </w:r>
      <w:r w:rsidRPr="00BD48B7">
        <w:rPr>
          <w:sz w:val="22"/>
          <w:szCs w:val="22"/>
        </w:rPr>
        <w:t xml:space="preserve"> scorecard types</w:t>
      </w:r>
      <w:r w:rsidR="008555C7" w:rsidRPr="00BD48B7">
        <w:rPr>
          <w:sz w:val="22"/>
          <w:szCs w:val="22"/>
        </w:rPr>
        <w:t>,</w:t>
      </w:r>
      <w:r w:rsidRPr="00BD48B7">
        <w:rPr>
          <w:sz w:val="22"/>
          <w:szCs w:val="22"/>
        </w:rPr>
        <w:t xml:space="preserve"> one for Low Input Grassland (and associated bonus payment for late </w:t>
      </w:r>
      <w:r w:rsidR="006B2DBA" w:rsidRPr="00BD48B7">
        <w:rPr>
          <w:sz w:val="22"/>
          <w:szCs w:val="22"/>
        </w:rPr>
        <w:t>meadows) and</w:t>
      </w:r>
      <w:r w:rsidRPr="00BD48B7">
        <w:rPr>
          <w:sz w:val="22"/>
          <w:szCs w:val="22"/>
        </w:rPr>
        <w:t xml:space="preserve"> </w:t>
      </w:r>
      <w:r w:rsidR="008555C7" w:rsidRPr="00BD48B7">
        <w:rPr>
          <w:sz w:val="22"/>
          <w:szCs w:val="22"/>
        </w:rPr>
        <w:t xml:space="preserve">a second scorecard </w:t>
      </w:r>
      <w:r w:rsidRPr="00BD48B7">
        <w:rPr>
          <w:sz w:val="22"/>
          <w:szCs w:val="22"/>
        </w:rPr>
        <w:t xml:space="preserve">for Multi-Species Grassland </w:t>
      </w:r>
      <w:r w:rsidR="00285857" w:rsidRPr="00BD48B7">
        <w:rPr>
          <w:sz w:val="22"/>
          <w:szCs w:val="22"/>
        </w:rPr>
        <w:t>Ley</w:t>
      </w:r>
      <w:r w:rsidRPr="00BD48B7">
        <w:rPr>
          <w:sz w:val="22"/>
          <w:szCs w:val="22"/>
        </w:rPr>
        <w:t>s. A limited number of complementary actions will also be available to be implemented on a voluntary basis.</w:t>
      </w:r>
    </w:p>
    <w:p w:rsidR="007B434F" w:rsidRPr="00BD48B7" w:rsidRDefault="007B434F" w:rsidP="00A169FE">
      <w:pPr>
        <w:pStyle w:val="Default"/>
        <w:jc w:val="both"/>
        <w:rPr>
          <w:sz w:val="22"/>
          <w:szCs w:val="22"/>
        </w:rPr>
      </w:pPr>
    </w:p>
    <w:p w:rsidR="006C7916" w:rsidRPr="00BD48B7" w:rsidRDefault="006C7916" w:rsidP="00A169FE">
      <w:pPr>
        <w:pStyle w:val="ListParagraph"/>
        <w:numPr>
          <w:ilvl w:val="0"/>
          <w:numId w:val="23"/>
        </w:numPr>
        <w:tabs>
          <w:tab w:val="left" w:pos="851"/>
        </w:tabs>
        <w:spacing w:after="120"/>
        <w:jc w:val="both"/>
        <w:rPr>
          <w:rFonts w:cs="Calibri"/>
          <w:b/>
          <w:u w:val="single"/>
        </w:rPr>
      </w:pPr>
      <w:r w:rsidRPr="00BD48B7">
        <w:rPr>
          <w:rFonts w:cs="Calibri"/>
          <w:b/>
          <w:u w:val="single"/>
        </w:rPr>
        <w:t>Objectives of the Project</w:t>
      </w:r>
    </w:p>
    <w:p w:rsidR="006C7916" w:rsidRPr="00BD48B7" w:rsidRDefault="006C7916" w:rsidP="00A169FE">
      <w:pPr>
        <w:tabs>
          <w:tab w:val="left" w:pos="7605"/>
        </w:tabs>
        <w:spacing w:after="120"/>
        <w:ind w:left="360"/>
        <w:jc w:val="both"/>
        <w:rPr>
          <w:rFonts w:cs="Calibri"/>
        </w:rPr>
      </w:pPr>
      <w:r w:rsidRPr="00BD48B7">
        <w:rPr>
          <w:rFonts w:cs="Calibri"/>
        </w:rPr>
        <w:t>The project objectives are:</w:t>
      </w:r>
    </w:p>
    <w:p w:rsidR="006C7916" w:rsidRPr="00BD48B7" w:rsidRDefault="006C7916" w:rsidP="00A169FE">
      <w:pPr>
        <w:pStyle w:val="Default"/>
        <w:numPr>
          <w:ilvl w:val="0"/>
          <w:numId w:val="3"/>
        </w:numPr>
        <w:jc w:val="both"/>
        <w:rPr>
          <w:sz w:val="22"/>
          <w:szCs w:val="22"/>
        </w:rPr>
      </w:pPr>
      <w:r w:rsidRPr="00BD48B7">
        <w:rPr>
          <w:sz w:val="22"/>
          <w:szCs w:val="22"/>
        </w:rPr>
        <w:t xml:space="preserve">To test the potential suitability of a results-based payment system at farm level and the feasibility of </w:t>
      </w:r>
      <w:proofErr w:type="spellStart"/>
      <w:r w:rsidRPr="00BD48B7">
        <w:rPr>
          <w:sz w:val="22"/>
          <w:szCs w:val="22"/>
        </w:rPr>
        <w:t>upscaling</w:t>
      </w:r>
      <w:proofErr w:type="spellEnd"/>
      <w:r w:rsidRPr="00BD48B7">
        <w:rPr>
          <w:sz w:val="22"/>
          <w:szCs w:val="22"/>
        </w:rPr>
        <w:t xml:space="preserve"> this model as part of the next national agri-environment scheme to follow on from GLAS,</w:t>
      </w:r>
    </w:p>
    <w:p w:rsidR="006C7916" w:rsidRPr="00BD48B7" w:rsidRDefault="006C7916" w:rsidP="00A169FE">
      <w:pPr>
        <w:pStyle w:val="Default"/>
        <w:numPr>
          <w:ilvl w:val="0"/>
          <w:numId w:val="3"/>
        </w:numPr>
        <w:jc w:val="both"/>
        <w:rPr>
          <w:sz w:val="22"/>
          <w:szCs w:val="22"/>
        </w:rPr>
      </w:pPr>
      <w:r w:rsidRPr="00BD48B7">
        <w:rPr>
          <w:sz w:val="22"/>
          <w:szCs w:val="22"/>
        </w:rPr>
        <w:t>To identify training needs for farmers, advisors and other stakeholders,</w:t>
      </w:r>
    </w:p>
    <w:p w:rsidR="006C7916" w:rsidRPr="00BD48B7" w:rsidRDefault="006C7916" w:rsidP="00A169FE">
      <w:pPr>
        <w:pStyle w:val="Default"/>
        <w:numPr>
          <w:ilvl w:val="0"/>
          <w:numId w:val="3"/>
        </w:numPr>
        <w:jc w:val="both"/>
        <w:rPr>
          <w:sz w:val="22"/>
          <w:szCs w:val="22"/>
        </w:rPr>
      </w:pPr>
      <w:r w:rsidRPr="00BD48B7">
        <w:rPr>
          <w:sz w:val="22"/>
          <w:szCs w:val="22"/>
        </w:rPr>
        <w:t>To identify the barriers to farmer buy-in to the results-based model,</w:t>
      </w:r>
    </w:p>
    <w:p w:rsidR="006C7916" w:rsidRPr="00BD48B7" w:rsidRDefault="006C7916" w:rsidP="00A169FE">
      <w:pPr>
        <w:pStyle w:val="Default"/>
        <w:numPr>
          <w:ilvl w:val="0"/>
          <w:numId w:val="3"/>
        </w:numPr>
        <w:jc w:val="both"/>
        <w:rPr>
          <w:sz w:val="22"/>
          <w:szCs w:val="22"/>
        </w:rPr>
      </w:pPr>
      <w:r w:rsidRPr="00BD48B7">
        <w:rPr>
          <w:sz w:val="22"/>
          <w:szCs w:val="22"/>
        </w:rPr>
        <w:t>To raise awareness and achieve attitudinal change among farmers of the value of biodiversity and other ecosystem services on their farms,</w:t>
      </w:r>
    </w:p>
    <w:p w:rsidR="006C7916" w:rsidRPr="00BD48B7" w:rsidRDefault="006C7916" w:rsidP="00A169FE">
      <w:pPr>
        <w:pStyle w:val="Default"/>
        <w:numPr>
          <w:ilvl w:val="0"/>
          <w:numId w:val="3"/>
        </w:numPr>
        <w:jc w:val="both"/>
        <w:rPr>
          <w:sz w:val="22"/>
          <w:szCs w:val="22"/>
        </w:rPr>
      </w:pPr>
      <w:r w:rsidRPr="00BD48B7">
        <w:rPr>
          <w:sz w:val="22"/>
          <w:szCs w:val="22"/>
        </w:rPr>
        <w:t>To test the suitability of Department procedures and systems with regards to application procedures, payment procedures/systems, budgeting/financial procedures and audit/control functions,</w:t>
      </w:r>
    </w:p>
    <w:p w:rsidR="006C7916" w:rsidRPr="00BD48B7" w:rsidRDefault="006C7916" w:rsidP="00A169FE">
      <w:pPr>
        <w:pStyle w:val="Default"/>
        <w:numPr>
          <w:ilvl w:val="0"/>
          <w:numId w:val="3"/>
        </w:numPr>
        <w:jc w:val="both"/>
        <w:rPr>
          <w:sz w:val="22"/>
          <w:szCs w:val="22"/>
        </w:rPr>
      </w:pPr>
      <w:r w:rsidRPr="00BD48B7">
        <w:rPr>
          <w:sz w:val="22"/>
          <w:szCs w:val="22"/>
        </w:rPr>
        <w:t>To identify control and inspection implications,</w:t>
      </w:r>
    </w:p>
    <w:p w:rsidR="006C7916" w:rsidRPr="00BD48B7" w:rsidRDefault="006C7916" w:rsidP="00A169FE">
      <w:pPr>
        <w:pStyle w:val="Default"/>
        <w:numPr>
          <w:ilvl w:val="0"/>
          <w:numId w:val="3"/>
        </w:numPr>
        <w:jc w:val="both"/>
        <w:rPr>
          <w:sz w:val="22"/>
          <w:szCs w:val="22"/>
        </w:rPr>
      </w:pPr>
      <w:r w:rsidRPr="00BD48B7">
        <w:rPr>
          <w:sz w:val="22"/>
          <w:szCs w:val="22"/>
        </w:rPr>
        <w:t>To test the monitoring and evaluation aspects for results-based payment actions.</w:t>
      </w:r>
    </w:p>
    <w:p w:rsidR="00446759" w:rsidRPr="00BD48B7" w:rsidRDefault="00446759" w:rsidP="00A169FE">
      <w:pPr>
        <w:pStyle w:val="Default"/>
        <w:jc w:val="both"/>
        <w:rPr>
          <w:sz w:val="22"/>
          <w:szCs w:val="22"/>
        </w:rPr>
      </w:pPr>
    </w:p>
    <w:p w:rsidR="00446759" w:rsidRPr="00BD48B7" w:rsidRDefault="00446759" w:rsidP="00A169FE">
      <w:pPr>
        <w:pStyle w:val="Default"/>
        <w:numPr>
          <w:ilvl w:val="0"/>
          <w:numId w:val="23"/>
        </w:numPr>
        <w:spacing w:after="120"/>
        <w:ind w:left="714" w:hanging="357"/>
        <w:jc w:val="both"/>
        <w:rPr>
          <w:sz w:val="22"/>
          <w:szCs w:val="22"/>
        </w:rPr>
      </w:pPr>
      <w:r w:rsidRPr="00BD48B7">
        <w:rPr>
          <w:b/>
          <w:bCs/>
          <w:sz w:val="22"/>
          <w:szCs w:val="22"/>
          <w:u w:val="single"/>
        </w:rPr>
        <w:t xml:space="preserve">General Provisions </w:t>
      </w:r>
    </w:p>
    <w:p w:rsidR="00446759" w:rsidRPr="00BD48B7" w:rsidRDefault="001B79F9" w:rsidP="00A169FE">
      <w:pPr>
        <w:pStyle w:val="Default"/>
        <w:numPr>
          <w:ilvl w:val="0"/>
          <w:numId w:val="1"/>
        </w:numPr>
        <w:ind w:left="714" w:hanging="357"/>
        <w:jc w:val="both"/>
        <w:rPr>
          <w:sz w:val="22"/>
          <w:szCs w:val="22"/>
        </w:rPr>
      </w:pPr>
      <w:r w:rsidRPr="00BD48B7">
        <w:rPr>
          <w:sz w:val="22"/>
          <w:szCs w:val="22"/>
        </w:rPr>
        <w:t>REAP</w:t>
      </w:r>
      <w:r w:rsidR="00C13220" w:rsidRPr="00BD48B7">
        <w:rPr>
          <w:sz w:val="22"/>
          <w:szCs w:val="22"/>
        </w:rPr>
        <w:t xml:space="preserve"> </w:t>
      </w:r>
      <w:r w:rsidR="00446759" w:rsidRPr="00BD48B7">
        <w:rPr>
          <w:sz w:val="22"/>
          <w:szCs w:val="22"/>
        </w:rPr>
        <w:t xml:space="preserve">shall be administered by the Department and shall operate throughout the State. </w:t>
      </w:r>
    </w:p>
    <w:p w:rsidR="00446759" w:rsidRPr="00BD48B7" w:rsidRDefault="001B79F9" w:rsidP="00A169FE">
      <w:pPr>
        <w:pStyle w:val="Default"/>
        <w:numPr>
          <w:ilvl w:val="0"/>
          <w:numId w:val="1"/>
        </w:numPr>
        <w:jc w:val="both"/>
        <w:rPr>
          <w:sz w:val="22"/>
          <w:szCs w:val="22"/>
        </w:rPr>
      </w:pPr>
      <w:r w:rsidRPr="00BD48B7">
        <w:rPr>
          <w:sz w:val="22"/>
          <w:szCs w:val="22"/>
        </w:rPr>
        <w:t>REAP</w:t>
      </w:r>
      <w:r w:rsidR="00446759" w:rsidRPr="00BD48B7">
        <w:rPr>
          <w:sz w:val="22"/>
          <w:szCs w:val="22"/>
        </w:rPr>
        <w:t xml:space="preserve"> </w:t>
      </w:r>
      <w:r w:rsidR="00971567" w:rsidRPr="00BD48B7">
        <w:rPr>
          <w:sz w:val="22"/>
          <w:szCs w:val="22"/>
        </w:rPr>
        <w:t xml:space="preserve">is </w:t>
      </w:r>
      <w:r w:rsidR="00C40703" w:rsidRPr="00BD48B7">
        <w:rPr>
          <w:sz w:val="22"/>
          <w:szCs w:val="22"/>
        </w:rPr>
        <w:t>funded by</w:t>
      </w:r>
      <w:r w:rsidR="00446759" w:rsidRPr="00BD48B7">
        <w:rPr>
          <w:sz w:val="22"/>
          <w:szCs w:val="22"/>
        </w:rPr>
        <w:t xml:space="preserve"> the</w:t>
      </w:r>
      <w:r w:rsidR="006F669C" w:rsidRPr="00BD48B7">
        <w:rPr>
          <w:sz w:val="22"/>
          <w:szCs w:val="22"/>
        </w:rPr>
        <w:t xml:space="preserve"> European Union and the</w:t>
      </w:r>
      <w:r w:rsidR="00446759" w:rsidRPr="00BD48B7">
        <w:rPr>
          <w:sz w:val="22"/>
          <w:szCs w:val="22"/>
        </w:rPr>
        <w:t xml:space="preserve"> National Exchequer. </w:t>
      </w:r>
    </w:p>
    <w:p w:rsidR="00446759" w:rsidRPr="00BD48B7" w:rsidRDefault="00446759" w:rsidP="00A169FE">
      <w:pPr>
        <w:pStyle w:val="Default"/>
        <w:numPr>
          <w:ilvl w:val="0"/>
          <w:numId w:val="1"/>
        </w:numPr>
        <w:spacing w:after="18"/>
        <w:jc w:val="both"/>
        <w:rPr>
          <w:sz w:val="22"/>
          <w:szCs w:val="22"/>
        </w:rPr>
      </w:pPr>
      <w:r w:rsidRPr="00BD48B7">
        <w:rPr>
          <w:sz w:val="22"/>
          <w:szCs w:val="22"/>
        </w:rPr>
        <w:t xml:space="preserve">The funding for the </w:t>
      </w:r>
      <w:r w:rsidR="00DD069A" w:rsidRPr="00BD48B7">
        <w:rPr>
          <w:sz w:val="22"/>
          <w:szCs w:val="22"/>
        </w:rPr>
        <w:t>Project</w:t>
      </w:r>
      <w:r w:rsidRPr="00BD48B7">
        <w:rPr>
          <w:sz w:val="22"/>
          <w:szCs w:val="22"/>
        </w:rPr>
        <w:t xml:space="preserve"> is limited and applications will be accepted subject to the maximum overall budget </w:t>
      </w:r>
      <w:r w:rsidR="00C40703" w:rsidRPr="00BD48B7">
        <w:rPr>
          <w:sz w:val="22"/>
          <w:szCs w:val="22"/>
        </w:rPr>
        <w:t>available</w:t>
      </w:r>
      <w:r w:rsidRPr="00BD48B7">
        <w:rPr>
          <w:sz w:val="22"/>
          <w:szCs w:val="22"/>
        </w:rPr>
        <w:t xml:space="preserve">. </w:t>
      </w:r>
    </w:p>
    <w:p w:rsidR="00E70E38" w:rsidRPr="00BD48B7" w:rsidRDefault="00DD069A" w:rsidP="00A169FE">
      <w:pPr>
        <w:pStyle w:val="Default"/>
        <w:numPr>
          <w:ilvl w:val="0"/>
          <w:numId w:val="1"/>
        </w:numPr>
        <w:jc w:val="both"/>
        <w:rPr>
          <w:sz w:val="22"/>
          <w:szCs w:val="22"/>
        </w:rPr>
      </w:pPr>
      <w:r w:rsidRPr="00BD48B7">
        <w:rPr>
          <w:sz w:val="22"/>
          <w:szCs w:val="22"/>
        </w:rPr>
        <w:t>Participation in the Project</w:t>
      </w:r>
      <w:r w:rsidR="00E70E38" w:rsidRPr="00BD48B7">
        <w:rPr>
          <w:sz w:val="22"/>
          <w:szCs w:val="22"/>
        </w:rPr>
        <w:t xml:space="preserve"> is voluntary. </w:t>
      </w:r>
    </w:p>
    <w:p w:rsidR="00446759" w:rsidRPr="00BD48B7" w:rsidRDefault="001B79F9" w:rsidP="00A169FE">
      <w:pPr>
        <w:pStyle w:val="Default"/>
        <w:numPr>
          <w:ilvl w:val="0"/>
          <w:numId w:val="1"/>
        </w:numPr>
        <w:spacing w:after="18"/>
        <w:jc w:val="both"/>
        <w:rPr>
          <w:sz w:val="22"/>
          <w:szCs w:val="22"/>
        </w:rPr>
      </w:pPr>
      <w:r w:rsidRPr="00BD48B7">
        <w:rPr>
          <w:sz w:val="22"/>
          <w:szCs w:val="22"/>
        </w:rPr>
        <w:t>REAP</w:t>
      </w:r>
      <w:r w:rsidR="00C13220" w:rsidRPr="00BD48B7">
        <w:rPr>
          <w:sz w:val="22"/>
          <w:szCs w:val="22"/>
        </w:rPr>
        <w:t xml:space="preserve"> </w:t>
      </w:r>
      <w:r w:rsidR="00446759" w:rsidRPr="00BD48B7">
        <w:rPr>
          <w:sz w:val="22"/>
          <w:szCs w:val="22"/>
        </w:rPr>
        <w:t>is structured as a</w:t>
      </w:r>
      <w:r w:rsidR="00E155B7" w:rsidRPr="00BD48B7">
        <w:rPr>
          <w:sz w:val="22"/>
          <w:szCs w:val="22"/>
        </w:rPr>
        <w:t xml:space="preserve"> ‘package’ and offers a maximum</w:t>
      </w:r>
      <w:r w:rsidR="005B7EFA" w:rsidRPr="00BD48B7">
        <w:rPr>
          <w:sz w:val="22"/>
          <w:szCs w:val="22"/>
        </w:rPr>
        <w:t xml:space="preserve"> </w:t>
      </w:r>
      <w:r w:rsidR="00446759" w:rsidRPr="00BD48B7">
        <w:rPr>
          <w:sz w:val="22"/>
          <w:szCs w:val="22"/>
        </w:rPr>
        <w:t xml:space="preserve">payment of </w:t>
      </w:r>
      <w:r w:rsidR="00E155B7" w:rsidRPr="00BD48B7">
        <w:rPr>
          <w:sz w:val="22"/>
          <w:szCs w:val="22"/>
        </w:rPr>
        <w:t xml:space="preserve">€12,600 </w:t>
      </w:r>
      <w:r w:rsidR="005B7EFA" w:rsidRPr="00BD48B7">
        <w:rPr>
          <w:sz w:val="22"/>
          <w:szCs w:val="22"/>
        </w:rPr>
        <w:t xml:space="preserve">per </w:t>
      </w:r>
      <w:r w:rsidR="00C23E47" w:rsidRPr="00BD48B7">
        <w:rPr>
          <w:sz w:val="22"/>
          <w:szCs w:val="22"/>
        </w:rPr>
        <w:t>participant over the full term of the contract</w:t>
      </w:r>
      <w:r w:rsidR="00DA4DC0" w:rsidRPr="00BD48B7">
        <w:rPr>
          <w:sz w:val="22"/>
          <w:szCs w:val="22"/>
        </w:rPr>
        <w:t>. However</w:t>
      </w:r>
      <w:r w:rsidR="00446759" w:rsidRPr="00BD48B7">
        <w:rPr>
          <w:sz w:val="22"/>
          <w:szCs w:val="22"/>
        </w:rPr>
        <w:t>, in the case of Registered Farm Partnerships the maximum amounts referred to above may be multiplied by the number of farm holdings brought to the Partnership subject to a maximum of 3</w:t>
      </w:r>
      <w:r w:rsidR="009F2364">
        <w:rPr>
          <w:sz w:val="22"/>
          <w:szCs w:val="22"/>
        </w:rPr>
        <w:t xml:space="preserve"> and to the conditions set out in section 25</w:t>
      </w:r>
      <w:r w:rsidR="00F13E9E">
        <w:rPr>
          <w:sz w:val="22"/>
          <w:szCs w:val="22"/>
        </w:rPr>
        <w:t>.</w:t>
      </w:r>
      <w:r w:rsidR="00446759" w:rsidRPr="00BD48B7">
        <w:rPr>
          <w:sz w:val="22"/>
          <w:szCs w:val="22"/>
        </w:rPr>
        <w:t xml:space="preserve"> </w:t>
      </w:r>
    </w:p>
    <w:p w:rsidR="00446759" w:rsidRPr="00BD48B7" w:rsidRDefault="00E70E38" w:rsidP="00A169FE">
      <w:pPr>
        <w:pStyle w:val="Default"/>
        <w:numPr>
          <w:ilvl w:val="0"/>
          <w:numId w:val="1"/>
        </w:numPr>
        <w:spacing w:after="18"/>
        <w:jc w:val="both"/>
        <w:rPr>
          <w:sz w:val="22"/>
          <w:szCs w:val="22"/>
        </w:rPr>
      </w:pPr>
      <w:r w:rsidRPr="00BD48B7">
        <w:rPr>
          <w:sz w:val="22"/>
          <w:szCs w:val="22"/>
        </w:rPr>
        <w:t xml:space="preserve">Contracts shall be </w:t>
      </w:r>
      <w:r w:rsidR="002C5AC6" w:rsidRPr="00BD48B7">
        <w:rPr>
          <w:sz w:val="22"/>
          <w:szCs w:val="22"/>
        </w:rPr>
        <w:t xml:space="preserve">from approval date to </w:t>
      </w:r>
      <w:r w:rsidR="009B6815" w:rsidRPr="00BD48B7">
        <w:rPr>
          <w:sz w:val="22"/>
          <w:szCs w:val="22"/>
        </w:rPr>
        <w:t>December 31</w:t>
      </w:r>
      <w:r w:rsidR="009B6815" w:rsidRPr="00BD48B7">
        <w:rPr>
          <w:sz w:val="22"/>
          <w:szCs w:val="22"/>
          <w:vertAlign w:val="superscript"/>
        </w:rPr>
        <w:t>st</w:t>
      </w:r>
      <w:r w:rsidR="009B6815" w:rsidRPr="00BD48B7">
        <w:rPr>
          <w:sz w:val="22"/>
          <w:szCs w:val="22"/>
        </w:rPr>
        <w:t>, 2022</w:t>
      </w:r>
      <w:r w:rsidR="00446759" w:rsidRPr="00BD48B7">
        <w:rPr>
          <w:sz w:val="22"/>
          <w:szCs w:val="22"/>
        </w:rPr>
        <w:t xml:space="preserve">. </w:t>
      </w:r>
      <w:r w:rsidRPr="00BD48B7">
        <w:rPr>
          <w:sz w:val="22"/>
          <w:szCs w:val="22"/>
        </w:rPr>
        <w:t>In the event that a participant does not fulfil the full contract duration and</w:t>
      </w:r>
      <w:r w:rsidR="0087194D">
        <w:rPr>
          <w:sz w:val="22"/>
          <w:szCs w:val="22"/>
        </w:rPr>
        <w:t xml:space="preserve"> the provisions </w:t>
      </w:r>
      <w:proofErr w:type="gramStart"/>
      <w:r w:rsidR="0087194D">
        <w:rPr>
          <w:sz w:val="22"/>
          <w:szCs w:val="22"/>
        </w:rPr>
        <w:t>of</w:t>
      </w:r>
      <w:r w:rsidRPr="00BD48B7">
        <w:rPr>
          <w:sz w:val="22"/>
          <w:szCs w:val="22"/>
        </w:rPr>
        <w:t xml:space="preserve">  “</w:t>
      </w:r>
      <w:proofErr w:type="gramEnd"/>
      <w:r w:rsidRPr="00BD48B7">
        <w:rPr>
          <w:sz w:val="22"/>
          <w:szCs w:val="22"/>
        </w:rPr>
        <w:t xml:space="preserve">Force Majeure” </w:t>
      </w:r>
      <w:r w:rsidR="002658DC">
        <w:rPr>
          <w:sz w:val="22"/>
          <w:szCs w:val="22"/>
        </w:rPr>
        <w:t>are not found not to apply,</w:t>
      </w:r>
      <w:r w:rsidRPr="00BD48B7">
        <w:rPr>
          <w:sz w:val="22"/>
          <w:szCs w:val="22"/>
        </w:rPr>
        <w:t xml:space="preserve"> </w:t>
      </w:r>
      <w:r w:rsidR="00FA79ED" w:rsidRPr="00BD48B7">
        <w:rPr>
          <w:sz w:val="22"/>
          <w:szCs w:val="22"/>
        </w:rPr>
        <w:t>all payments will be clawed back.</w:t>
      </w:r>
    </w:p>
    <w:p w:rsidR="006B2DBA" w:rsidRPr="00BD48B7" w:rsidRDefault="006B2DBA" w:rsidP="00A169FE">
      <w:pPr>
        <w:pStyle w:val="Default"/>
        <w:numPr>
          <w:ilvl w:val="0"/>
          <w:numId w:val="1"/>
        </w:numPr>
        <w:spacing w:after="18"/>
        <w:jc w:val="both"/>
        <w:rPr>
          <w:sz w:val="22"/>
          <w:szCs w:val="22"/>
        </w:rPr>
      </w:pPr>
      <w:r w:rsidRPr="00BD48B7">
        <w:rPr>
          <w:sz w:val="22"/>
          <w:szCs w:val="22"/>
        </w:rPr>
        <w:t>Participants will be expected to engage in training and providing feedback on lessons learned as required throughout the process.</w:t>
      </w:r>
    </w:p>
    <w:p w:rsidR="0083142D" w:rsidRPr="00BD48B7" w:rsidRDefault="0083142D" w:rsidP="00A169FE">
      <w:pPr>
        <w:pStyle w:val="Default"/>
        <w:spacing w:after="18"/>
        <w:jc w:val="both"/>
        <w:rPr>
          <w:sz w:val="22"/>
          <w:szCs w:val="22"/>
        </w:rPr>
      </w:pPr>
    </w:p>
    <w:p w:rsidR="0083142D" w:rsidRPr="00BD48B7" w:rsidRDefault="0083142D" w:rsidP="00A169FE">
      <w:pPr>
        <w:pStyle w:val="Default"/>
        <w:numPr>
          <w:ilvl w:val="0"/>
          <w:numId w:val="23"/>
        </w:numPr>
        <w:spacing w:after="120"/>
        <w:jc w:val="both"/>
        <w:rPr>
          <w:sz w:val="22"/>
          <w:szCs w:val="22"/>
          <w:u w:val="single"/>
        </w:rPr>
      </w:pPr>
      <w:r w:rsidRPr="00BD48B7">
        <w:rPr>
          <w:b/>
          <w:bCs/>
          <w:sz w:val="22"/>
          <w:szCs w:val="22"/>
          <w:u w:val="single"/>
        </w:rPr>
        <w:t xml:space="preserve">Definitions </w:t>
      </w:r>
    </w:p>
    <w:p w:rsidR="0083142D" w:rsidRPr="00BD48B7" w:rsidRDefault="0083142D" w:rsidP="00A169FE">
      <w:pPr>
        <w:pStyle w:val="Default"/>
        <w:spacing w:after="120"/>
        <w:ind w:left="360"/>
        <w:jc w:val="both"/>
        <w:rPr>
          <w:sz w:val="22"/>
          <w:szCs w:val="22"/>
        </w:rPr>
      </w:pPr>
      <w:r w:rsidRPr="00BD48B7">
        <w:rPr>
          <w:sz w:val="22"/>
          <w:szCs w:val="22"/>
        </w:rPr>
        <w:t xml:space="preserve">For the purpose of the </w:t>
      </w:r>
      <w:r w:rsidR="00661BDF" w:rsidRPr="00BD48B7">
        <w:rPr>
          <w:sz w:val="22"/>
          <w:szCs w:val="22"/>
        </w:rPr>
        <w:t>Project</w:t>
      </w:r>
      <w:r w:rsidRPr="00BD48B7">
        <w:rPr>
          <w:sz w:val="22"/>
          <w:szCs w:val="22"/>
        </w:rPr>
        <w:t xml:space="preserve">: </w:t>
      </w:r>
    </w:p>
    <w:p w:rsidR="0083142D" w:rsidRPr="00BD48B7" w:rsidRDefault="0083142D" w:rsidP="00A169FE">
      <w:pPr>
        <w:pStyle w:val="Default"/>
        <w:numPr>
          <w:ilvl w:val="0"/>
          <w:numId w:val="2"/>
        </w:numPr>
        <w:spacing w:after="18"/>
        <w:jc w:val="both"/>
        <w:rPr>
          <w:sz w:val="22"/>
          <w:szCs w:val="22"/>
        </w:rPr>
      </w:pPr>
      <w:r w:rsidRPr="00BD48B7">
        <w:rPr>
          <w:sz w:val="22"/>
          <w:szCs w:val="22"/>
        </w:rPr>
        <w:t xml:space="preserve">‘Department’ shall mean the Department of Agriculture, Food and the Marine, except where stated otherwise. </w:t>
      </w:r>
    </w:p>
    <w:p w:rsidR="0083142D" w:rsidRPr="00BD48B7" w:rsidRDefault="0083142D" w:rsidP="00A169FE">
      <w:pPr>
        <w:pStyle w:val="Default"/>
        <w:numPr>
          <w:ilvl w:val="0"/>
          <w:numId w:val="2"/>
        </w:numPr>
        <w:spacing w:after="18"/>
        <w:jc w:val="both"/>
        <w:rPr>
          <w:sz w:val="22"/>
          <w:szCs w:val="22"/>
        </w:rPr>
      </w:pPr>
      <w:r w:rsidRPr="00BD48B7">
        <w:rPr>
          <w:sz w:val="22"/>
          <w:szCs w:val="22"/>
        </w:rPr>
        <w:t xml:space="preserve">‘Minister’ shall mean the Minister for Agriculture, Food and the Marine. </w:t>
      </w:r>
    </w:p>
    <w:p w:rsidR="0083142D" w:rsidRPr="00BD48B7" w:rsidRDefault="0083142D" w:rsidP="00A169FE">
      <w:pPr>
        <w:pStyle w:val="Default"/>
        <w:numPr>
          <w:ilvl w:val="0"/>
          <w:numId w:val="2"/>
        </w:numPr>
        <w:spacing w:after="18"/>
        <w:jc w:val="both"/>
        <w:rPr>
          <w:sz w:val="22"/>
          <w:szCs w:val="22"/>
        </w:rPr>
      </w:pPr>
      <w:r w:rsidRPr="00BD48B7">
        <w:rPr>
          <w:sz w:val="22"/>
          <w:szCs w:val="22"/>
        </w:rPr>
        <w:t>‘</w:t>
      </w:r>
      <w:r w:rsidR="00F86D90" w:rsidRPr="00BD48B7">
        <w:rPr>
          <w:sz w:val="22"/>
          <w:szCs w:val="22"/>
        </w:rPr>
        <w:t>REAP</w:t>
      </w:r>
      <w:r w:rsidRPr="00BD48B7">
        <w:rPr>
          <w:sz w:val="22"/>
          <w:szCs w:val="22"/>
        </w:rPr>
        <w:t xml:space="preserve">’ shall mean the </w:t>
      </w:r>
      <w:r w:rsidR="006B755A" w:rsidRPr="00BD48B7">
        <w:rPr>
          <w:sz w:val="22"/>
          <w:szCs w:val="22"/>
        </w:rPr>
        <w:t xml:space="preserve">Results-Based Environment-Agri Pilot Project </w:t>
      </w:r>
      <w:r w:rsidRPr="00BD48B7">
        <w:rPr>
          <w:sz w:val="22"/>
          <w:szCs w:val="22"/>
        </w:rPr>
        <w:t>approved by the European Commission as a measure included in Ireland’s Rural Development Programme 2014 – 202</w:t>
      </w:r>
      <w:r w:rsidR="00F86D90" w:rsidRPr="00BD48B7">
        <w:rPr>
          <w:sz w:val="22"/>
          <w:szCs w:val="22"/>
        </w:rPr>
        <w:t>2</w:t>
      </w:r>
      <w:r w:rsidR="006B755A" w:rsidRPr="00BD48B7">
        <w:rPr>
          <w:sz w:val="22"/>
          <w:szCs w:val="22"/>
        </w:rPr>
        <w:t>.</w:t>
      </w:r>
    </w:p>
    <w:p w:rsidR="00DA4DC0" w:rsidRPr="00BD48B7" w:rsidRDefault="00FB7339" w:rsidP="00A169FE">
      <w:pPr>
        <w:pStyle w:val="Default"/>
        <w:numPr>
          <w:ilvl w:val="0"/>
          <w:numId w:val="2"/>
        </w:numPr>
        <w:spacing w:after="18"/>
        <w:jc w:val="both"/>
        <w:rPr>
          <w:sz w:val="22"/>
          <w:szCs w:val="22"/>
        </w:rPr>
      </w:pPr>
      <w:r>
        <w:rPr>
          <w:sz w:val="22"/>
          <w:szCs w:val="22"/>
        </w:rPr>
        <w:t>‘</w:t>
      </w:r>
      <w:r w:rsidR="00DA4DC0" w:rsidRPr="00BD48B7">
        <w:rPr>
          <w:sz w:val="22"/>
          <w:szCs w:val="22"/>
        </w:rPr>
        <w:t xml:space="preserve">Complementary </w:t>
      </w:r>
      <w:r w:rsidR="006B6DBF" w:rsidRPr="00BD48B7">
        <w:rPr>
          <w:sz w:val="22"/>
          <w:szCs w:val="22"/>
        </w:rPr>
        <w:t>A</w:t>
      </w:r>
      <w:r w:rsidR="00DA4DC0" w:rsidRPr="00BD48B7">
        <w:rPr>
          <w:sz w:val="22"/>
          <w:szCs w:val="22"/>
        </w:rPr>
        <w:t>ctions</w:t>
      </w:r>
      <w:r>
        <w:rPr>
          <w:sz w:val="22"/>
          <w:szCs w:val="22"/>
        </w:rPr>
        <w:t>’</w:t>
      </w:r>
      <w:r w:rsidR="001D5EA5" w:rsidRPr="00BD48B7">
        <w:rPr>
          <w:sz w:val="22"/>
          <w:szCs w:val="22"/>
        </w:rPr>
        <w:t xml:space="preserve"> as outlined in Section 1</w:t>
      </w:r>
      <w:r w:rsidR="0022217B" w:rsidRPr="00BD48B7">
        <w:rPr>
          <w:sz w:val="22"/>
          <w:szCs w:val="22"/>
        </w:rPr>
        <w:t>7</w:t>
      </w:r>
      <w:r w:rsidR="00DA4DC0" w:rsidRPr="00BD48B7">
        <w:rPr>
          <w:sz w:val="22"/>
          <w:szCs w:val="22"/>
        </w:rPr>
        <w:t xml:space="preserve"> are actions identified between the farmer and the advisor which </w:t>
      </w:r>
      <w:r w:rsidR="00E155B7" w:rsidRPr="00BD48B7">
        <w:rPr>
          <w:sz w:val="22"/>
          <w:szCs w:val="22"/>
        </w:rPr>
        <w:t>would have the potential to improve</w:t>
      </w:r>
      <w:r w:rsidR="00007B1B" w:rsidRPr="00BD48B7">
        <w:rPr>
          <w:sz w:val="22"/>
          <w:szCs w:val="22"/>
        </w:rPr>
        <w:t xml:space="preserve"> the field boundary</w:t>
      </w:r>
      <w:r w:rsidR="00E20AA5" w:rsidRPr="00BD48B7">
        <w:rPr>
          <w:sz w:val="22"/>
          <w:szCs w:val="22"/>
        </w:rPr>
        <w:t xml:space="preserve"> and environmental payment</w:t>
      </w:r>
      <w:r w:rsidR="006B2DBA" w:rsidRPr="00BD48B7">
        <w:rPr>
          <w:sz w:val="22"/>
          <w:szCs w:val="22"/>
        </w:rPr>
        <w:t>.</w:t>
      </w:r>
    </w:p>
    <w:p w:rsidR="009B6815" w:rsidRPr="00BD48B7" w:rsidRDefault="0083142D" w:rsidP="00A169FE">
      <w:pPr>
        <w:pStyle w:val="Default"/>
        <w:numPr>
          <w:ilvl w:val="0"/>
          <w:numId w:val="2"/>
        </w:numPr>
        <w:jc w:val="both"/>
        <w:rPr>
          <w:sz w:val="22"/>
          <w:szCs w:val="22"/>
        </w:rPr>
      </w:pPr>
      <w:r w:rsidRPr="00BD48B7">
        <w:rPr>
          <w:sz w:val="22"/>
          <w:szCs w:val="22"/>
        </w:rPr>
        <w:t xml:space="preserve">‘Eligibility’ shall mean elements essential to allow a contract to take place, the disrespect of which will result in exclusion from the </w:t>
      </w:r>
      <w:r w:rsidR="00661BDF" w:rsidRPr="00BD48B7">
        <w:rPr>
          <w:sz w:val="22"/>
          <w:szCs w:val="22"/>
        </w:rPr>
        <w:t>project</w:t>
      </w:r>
      <w:r w:rsidRPr="00BD48B7">
        <w:rPr>
          <w:sz w:val="22"/>
          <w:szCs w:val="22"/>
        </w:rPr>
        <w:t xml:space="preserve">. </w:t>
      </w:r>
    </w:p>
    <w:p w:rsidR="0083142D" w:rsidRPr="00BD48B7" w:rsidRDefault="009B6815" w:rsidP="00A169FE">
      <w:pPr>
        <w:pStyle w:val="Default"/>
        <w:numPr>
          <w:ilvl w:val="0"/>
          <w:numId w:val="2"/>
        </w:numPr>
        <w:jc w:val="both"/>
        <w:rPr>
          <w:sz w:val="22"/>
          <w:szCs w:val="22"/>
        </w:rPr>
      </w:pPr>
      <w:r w:rsidRPr="00BD48B7">
        <w:rPr>
          <w:sz w:val="22"/>
          <w:szCs w:val="22"/>
        </w:rPr>
        <w:t>‘Application’ shall mean an application for support prepared and submitted by an Advisor.</w:t>
      </w:r>
    </w:p>
    <w:p w:rsidR="006B6DBF" w:rsidRPr="00BD48B7" w:rsidRDefault="00426C78" w:rsidP="00A169FE">
      <w:pPr>
        <w:pStyle w:val="Default"/>
        <w:numPr>
          <w:ilvl w:val="0"/>
          <w:numId w:val="2"/>
        </w:numPr>
        <w:spacing w:after="18"/>
        <w:jc w:val="both"/>
        <w:rPr>
          <w:sz w:val="22"/>
          <w:szCs w:val="22"/>
        </w:rPr>
      </w:pPr>
      <w:r>
        <w:rPr>
          <w:sz w:val="22"/>
          <w:szCs w:val="22"/>
        </w:rPr>
        <w:t>‘</w:t>
      </w:r>
      <w:r w:rsidR="006B6DBF" w:rsidRPr="00BD48B7">
        <w:rPr>
          <w:sz w:val="22"/>
          <w:szCs w:val="22"/>
        </w:rPr>
        <w:t>GLAM</w:t>
      </w:r>
      <w:r>
        <w:rPr>
          <w:sz w:val="22"/>
          <w:szCs w:val="22"/>
        </w:rPr>
        <w:t>’</w:t>
      </w:r>
      <w:r w:rsidR="006B6DBF" w:rsidRPr="00BD48B7">
        <w:rPr>
          <w:sz w:val="22"/>
          <w:szCs w:val="22"/>
        </w:rPr>
        <w:t xml:space="preserve"> shall refer to the Department’s Generic Land Management system.</w:t>
      </w:r>
    </w:p>
    <w:p w:rsidR="0083142D" w:rsidRPr="00BD48B7" w:rsidRDefault="0083142D" w:rsidP="00A169FE">
      <w:pPr>
        <w:pStyle w:val="Default"/>
        <w:numPr>
          <w:ilvl w:val="0"/>
          <w:numId w:val="2"/>
        </w:numPr>
        <w:spacing w:after="18"/>
        <w:jc w:val="both"/>
        <w:rPr>
          <w:sz w:val="22"/>
          <w:szCs w:val="22"/>
        </w:rPr>
      </w:pPr>
      <w:r w:rsidRPr="00BD48B7">
        <w:rPr>
          <w:sz w:val="22"/>
          <w:szCs w:val="22"/>
        </w:rPr>
        <w:t xml:space="preserve">‘Annual Payment Claim’ shall mean </w:t>
      </w:r>
      <w:r w:rsidR="006B6DBF" w:rsidRPr="00BD48B7">
        <w:rPr>
          <w:sz w:val="22"/>
          <w:szCs w:val="22"/>
        </w:rPr>
        <w:t xml:space="preserve">the payment </w:t>
      </w:r>
      <w:r w:rsidRPr="00BD48B7">
        <w:rPr>
          <w:sz w:val="22"/>
          <w:szCs w:val="22"/>
        </w:rPr>
        <w:t xml:space="preserve">claim </w:t>
      </w:r>
      <w:r w:rsidR="006B6DBF" w:rsidRPr="00BD48B7">
        <w:rPr>
          <w:sz w:val="22"/>
          <w:szCs w:val="22"/>
        </w:rPr>
        <w:t xml:space="preserve">generated from the assessment and scoring process as </w:t>
      </w:r>
      <w:r w:rsidRPr="00BD48B7">
        <w:rPr>
          <w:sz w:val="22"/>
          <w:szCs w:val="22"/>
        </w:rPr>
        <w:t xml:space="preserve">submitted </w:t>
      </w:r>
      <w:r w:rsidR="009B6815" w:rsidRPr="00BD48B7">
        <w:rPr>
          <w:sz w:val="22"/>
          <w:szCs w:val="22"/>
        </w:rPr>
        <w:t>through the Department</w:t>
      </w:r>
      <w:r w:rsidR="006B6DBF" w:rsidRPr="00BD48B7">
        <w:rPr>
          <w:sz w:val="22"/>
          <w:szCs w:val="22"/>
        </w:rPr>
        <w:t>’s</w:t>
      </w:r>
      <w:r w:rsidR="009B6815" w:rsidRPr="00BD48B7">
        <w:rPr>
          <w:sz w:val="22"/>
          <w:szCs w:val="22"/>
        </w:rPr>
        <w:t xml:space="preserve"> GLAM system.</w:t>
      </w:r>
    </w:p>
    <w:p w:rsidR="0083142D" w:rsidRPr="00BD48B7" w:rsidRDefault="0083142D" w:rsidP="00A169FE">
      <w:pPr>
        <w:pStyle w:val="Default"/>
        <w:numPr>
          <w:ilvl w:val="0"/>
          <w:numId w:val="2"/>
        </w:numPr>
        <w:spacing w:after="18"/>
        <w:jc w:val="both"/>
        <w:rPr>
          <w:sz w:val="22"/>
          <w:szCs w:val="22"/>
        </w:rPr>
      </w:pPr>
      <w:r w:rsidRPr="00BD48B7">
        <w:rPr>
          <w:sz w:val="22"/>
          <w:szCs w:val="22"/>
        </w:rPr>
        <w:t xml:space="preserve">‘Farm’ or ‘Holding’ shall mean all the production units in the State that are under the control of the applicant farmer. </w:t>
      </w:r>
    </w:p>
    <w:p w:rsidR="0083142D" w:rsidRPr="00BD48B7" w:rsidRDefault="0083142D" w:rsidP="00A169FE">
      <w:pPr>
        <w:pStyle w:val="Default"/>
        <w:numPr>
          <w:ilvl w:val="0"/>
          <w:numId w:val="2"/>
        </w:numPr>
        <w:spacing w:after="18"/>
        <w:jc w:val="both"/>
        <w:rPr>
          <w:sz w:val="22"/>
          <w:szCs w:val="22"/>
        </w:rPr>
      </w:pPr>
      <w:r w:rsidRPr="00BD48B7">
        <w:rPr>
          <w:sz w:val="22"/>
          <w:szCs w:val="22"/>
        </w:rPr>
        <w:t xml:space="preserve">‘Farmer’ shall mean an individual agricultural producer, whether a natural or legal person or a group of natural or legal persons, whatever legal status is granted the group and its members by national law whose holding is within the State. </w:t>
      </w:r>
    </w:p>
    <w:p w:rsidR="0083142D" w:rsidRPr="00BD48B7" w:rsidRDefault="0083142D" w:rsidP="00A169FE">
      <w:pPr>
        <w:pStyle w:val="Default"/>
        <w:numPr>
          <w:ilvl w:val="0"/>
          <w:numId w:val="2"/>
        </w:numPr>
        <w:spacing w:after="18"/>
        <w:jc w:val="both"/>
        <w:rPr>
          <w:sz w:val="22"/>
          <w:szCs w:val="22"/>
        </w:rPr>
      </w:pPr>
      <w:r w:rsidRPr="00BD48B7">
        <w:rPr>
          <w:sz w:val="22"/>
          <w:szCs w:val="22"/>
        </w:rPr>
        <w:t xml:space="preserve">‘Farming’ shall include dairy farming; livestock production; cultivation of fodder and tillage crops, and the growing of horticultural crops. </w:t>
      </w:r>
    </w:p>
    <w:p w:rsidR="0083142D" w:rsidRPr="00BD48B7" w:rsidRDefault="0083142D" w:rsidP="00A169FE">
      <w:pPr>
        <w:pStyle w:val="Default"/>
        <w:numPr>
          <w:ilvl w:val="0"/>
          <w:numId w:val="2"/>
        </w:numPr>
        <w:spacing w:after="18"/>
        <w:jc w:val="both"/>
        <w:rPr>
          <w:sz w:val="22"/>
          <w:szCs w:val="22"/>
        </w:rPr>
      </w:pPr>
      <w:r w:rsidRPr="00BD48B7">
        <w:rPr>
          <w:sz w:val="22"/>
          <w:szCs w:val="22"/>
        </w:rPr>
        <w:t xml:space="preserve">‘IACS’ shall mean the Integrated Administration and Control System established under Council Regulation (EC) No 1306/2013 and Commission Regulation No 809/2014. </w:t>
      </w:r>
    </w:p>
    <w:p w:rsidR="0083142D" w:rsidRPr="00BD48B7" w:rsidRDefault="0083142D" w:rsidP="00A169FE">
      <w:pPr>
        <w:pStyle w:val="Default"/>
        <w:numPr>
          <w:ilvl w:val="0"/>
          <w:numId w:val="2"/>
        </w:numPr>
        <w:spacing w:after="18"/>
        <w:jc w:val="both"/>
        <w:rPr>
          <w:color w:val="auto"/>
          <w:sz w:val="22"/>
          <w:szCs w:val="22"/>
        </w:rPr>
      </w:pPr>
      <w:r w:rsidRPr="00BD48B7">
        <w:rPr>
          <w:color w:val="auto"/>
          <w:sz w:val="22"/>
          <w:szCs w:val="22"/>
        </w:rPr>
        <w:t>‘</w:t>
      </w:r>
      <w:proofErr w:type="spellStart"/>
      <w:r w:rsidRPr="00BD48B7">
        <w:rPr>
          <w:color w:val="auto"/>
          <w:sz w:val="22"/>
          <w:szCs w:val="22"/>
        </w:rPr>
        <w:t>Natura</w:t>
      </w:r>
      <w:proofErr w:type="spellEnd"/>
      <w:r w:rsidRPr="00BD48B7">
        <w:rPr>
          <w:color w:val="auto"/>
          <w:sz w:val="22"/>
          <w:szCs w:val="22"/>
        </w:rPr>
        <w:t xml:space="preserve"> 2000’ shall mean lands designated under Directives 79/409/EEC</w:t>
      </w:r>
      <w:r w:rsidR="006B2DBA" w:rsidRPr="00BD48B7">
        <w:rPr>
          <w:color w:val="auto"/>
          <w:sz w:val="22"/>
          <w:szCs w:val="22"/>
        </w:rPr>
        <w:t xml:space="preserve"> and</w:t>
      </w:r>
      <w:r w:rsidRPr="00BD48B7">
        <w:rPr>
          <w:color w:val="auto"/>
          <w:sz w:val="22"/>
          <w:szCs w:val="22"/>
        </w:rPr>
        <w:t xml:space="preserve"> 92/43/EEC (Birds</w:t>
      </w:r>
      <w:r w:rsidR="006B2DBA" w:rsidRPr="00BD48B7">
        <w:rPr>
          <w:color w:val="auto"/>
          <w:sz w:val="22"/>
          <w:szCs w:val="22"/>
        </w:rPr>
        <w:t xml:space="preserve"> or</w:t>
      </w:r>
      <w:r w:rsidRPr="00BD48B7">
        <w:rPr>
          <w:color w:val="auto"/>
          <w:sz w:val="22"/>
          <w:szCs w:val="22"/>
        </w:rPr>
        <w:t xml:space="preserve"> Habitats</w:t>
      </w:r>
      <w:r w:rsidR="006B2DBA" w:rsidRPr="00BD48B7">
        <w:rPr>
          <w:color w:val="auto"/>
          <w:sz w:val="22"/>
          <w:szCs w:val="22"/>
        </w:rPr>
        <w:t>)</w:t>
      </w:r>
    </w:p>
    <w:p w:rsidR="0083142D" w:rsidRPr="00BD48B7" w:rsidRDefault="0083142D" w:rsidP="00A169FE">
      <w:pPr>
        <w:pStyle w:val="Default"/>
        <w:numPr>
          <w:ilvl w:val="0"/>
          <w:numId w:val="2"/>
        </w:numPr>
        <w:spacing w:after="18"/>
        <w:jc w:val="both"/>
        <w:rPr>
          <w:sz w:val="22"/>
          <w:szCs w:val="22"/>
        </w:rPr>
      </w:pPr>
      <w:r w:rsidRPr="00BD48B7">
        <w:rPr>
          <w:sz w:val="22"/>
          <w:szCs w:val="22"/>
        </w:rPr>
        <w:t xml:space="preserve">‘Advisor’ shall mean a person or persons who are Farm Advisory Service (FAS) approved and who have </w:t>
      </w:r>
      <w:r w:rsidR="009D7C63" w:rsidRPr="00BD48B7">
        <w:rPr>
          <w:sz w:val="22"/>
          <w:szCs w:val="22"/>
        </w:rPr>
        <w:t xml:space="preserve">agreed to </w:t>
      </w:r>
      <w:r w:rsidRPr="00BD48B7">
        <w:rPr>
          <w:sz w:val="22"/>
          <w:szCs w:val="22"/>
        </w:rPr>
        <w:t>attend</w:t>
      </w:r>
      <w:r w:rsidR="009D7C63" w:rsidRPr="00BD48B7">
        <w:rPr>
          <w:sz w:val="22"/>
          <w:szCs w:val="22"/>
        </w:rPr>
        <w:t xml:space="preserve"> </w:t>
      </w:r>
      <w:r w:rsidRPr="00BD48B7">
        <w:rPr>
          <w:sz w:val="22"/>
          <w:szCs w:val="22"/>
        </w:rPr>
        <w:t xml:space="preserve">and complete all the relevant training as required by the Department. </w:t>
      </w:r>
    </w:p>
    <w:p w:rsidR="0083142D" w:rsidRPr="00BD48B7" w:rsidRDefault="0083142D" w:rsidP="00A169FE">
      <w:pPr>
        <w:pStyle w:val="Default"/>
        <w:numPr>
          <w:ilvl w:val="0"/>
          <w:numId w:val="2"/>
        </w:numPr>
        <w:spacing w:after="18"/>
        <w:jc w:val="both"/>
        <w:rPr>
          <w:sz w:val="22"/>
          <w:szCs w:val="22"/>
        </w:rPr>
      </w:pPr>
      <w:r w:rsidRPr="00BD48B7">
        <w:rPr>
          <w:sz w:val="22"/>
          <w:szCs w:val="22"/>
        </w:rPr>
        <w:t xml:space="preserve">‘Partnership’ shall mean a legal partnership registered on the Register of Partnerships maintained by the Department. </w:t>
      </w:r>
    </w:p>
    <w:p w:rsidR="0083142D" w:rsidRPr="00BD48B7" w:rsidRDefault="0083142D" w:rsidP="00A169FE">
      <w:pPr>
        <w:pStyle w:val="Default"/>
        <w:numPr>
          <w:ilvl w:val="0"/>
          <w:numId w:val="2"/>
        </w:numPr>
        <w:spacing w:after="18"/>
        <w:jc w:val="both"/>
        <w:rPr>
          <w:sz w:val="22"/>
          <w:szCs w:val="22"/>
        </w:rPr>
      </w:pPr>
      <w:r w:rsidRPr="00BD48B7">
        <w:rPr>
          <w:sz w:val="22"/>
          <w:szCs w:val="22"/>
        </w:rPr>
        <w:t xml:space="preserve">‘Maximum Eligible Area’ (MEA) shall mean the maximum area within a digitised parcel that can be claimed under the Basic Payment Scheme. </w:t>
      </w:r>
      <w:r w:rsidR="008944CD" w:rsidRPr="00BD48B7">
        <w:rPr>
          <w:sz w:val="22"/>
          <w:szCs w:val="22"/>
        </w:rPr>
        <w:t>For parcels split on GLAMs appropriate deductions should be made to the “digitised area” as per BPS to derive the claimed area.</w:t>
      </w:r>
      <w:r w:rsidR="00D93177" w:rsidRPr="00BD48B7">
        <w:rPr>
          <w:sz w:val="22"/>
          <w:szCs w:val="22"/>
        </w:rPr>
        <w:t xml:space="preserve"> </w:t>
      </w:r>
    </w:p>
    <w:p w:rsidR="00E155B7" w:rsidRPr="00BD48B7" w:rsidRDefault="00A31DD3" w:rsidP="00A169FE">
      <w:pPr>
        <w:pStyle w:val="Default"/>
        <w:numPr>
          <w:ilvl w:val="0"/>
          <w:numId w:val="2"/>
        </w:numPr>
        <w:spacing w:after="18"/>
        <w:jc w:val="both"/>
        <w:rPr>
          <w:sz w:val="22"/>
          <w:szCs w:val="22"/>
        </w:rPr>
      </w:pPr>
      <w:r>
        <w:rPr>
          <w:sz w:val="22"/>
          <w:szCs w:val="22"/>
        </w:rPr>
        <w:t>‘</w:t>
      </w:r>
      <w:r w:rsidR="002E7A74" w:rsidRPr="00BD48B7">
        <w:rPr>
          <w:sz w:val="22"/>
          <w:szCs w:val="22"/>
        </w:rPr>
        <w:t>Fiel</w:t>
      </w:r>
      <w:r>
        <w:rPr>
          <w:sz w:val="22"/>
          <w:szCs w:val="22"/>
        </w:rPr>
        <w:t>d’</w:t>
      </w:r>
      <w:r w:rsidR="00E155B7" w:rsidRPr="00BD48B7">
        <w:rPr>
          <w:sz w:val="22"/>
          <w:szCs w:val="22"/>
        </w:rPr>
        <w:t xml:space="preserve"> shall mean a parcel</w:t>
      </w:r>
      <w:r w:rsidR="002E7A74" w:rsidRPr="00BD48B7">
        <w:rPr>
          <w:sz w:val="22"/>
          <w:szCs w:val="22"/>
        </w:rPr>
        <w:t xml:space="preserve"> or a defined land area within</w:t>
      </w:r>
      <w:r w:rsidR="00E155B7" w:rsidRPr="00BD48B7">
        <w:rPr>
          <w:sz w:val="22"/>
          <w:szCs w:val="22"/>
        </w:rPr>
        <w:t xml:space="preserve"> a parcel with clearly identifiable boundaries</w:t>
      </w:r>
      <w:r w:rsidR="007D4337" w:rsidRPr="00BD48B7">
        <w:rPr>
          <w:sz w:val="22"/>
          <w:szCs w:val="22"/>
        </w:rPr>
        <w:t xml:space="preserve">, </w:t>
      </w:r>
      <w:r w:rsidR="009035CD" w:rsidRPr="00BD48B7">
        <w:rPr>
          <w:sz w:val="22"/>
          <w:szCs w:val="22"/>
        </w:rPr>
        <w:t>hedgerows, drains etc.</w:t>
      </w:r>
      <w:r w:rsidR="008944CD" w:rsidRPr="00BD48B7">
        <w:rPr>
          <w:sz w:val="22"/>
          <w:szCs w:val="22"/>
        </w:rPr>
        <w:t xml:space="preserve"> </w:t>
      </w:r>
      <w:r w:rsidR="009035CD" w:rsidRPr="00BD48B7">
        <w:rPr>
          <w:sz w:val="22"/>
          <w:szCs w:val="22"/>
        </w:rPr>
        <w:t xml:space="preserve">Wire fence </w:t>
      </w:r>
      <w:r w:rsidR="006B2DBA" w:rsidRPr="00BD48B7">
        <w:rPr>
          <w:sz w:val="22"/>
          <w:szCs w:val="22"/>
        </w:rPr>
        <w:t>boundaries require</w:t>
      </w:r>
      <w:r w:rsidR="009035CD" w:rsidRPr="00BD48B7">
        <w:rPr>
          <w:sz w:val="22"/>
          <w:szCs w:val="22"/>
        </w:rPr>
        <w:t xml:space="preserve"> </w:t>
      </w:r>
      <w:r w:rsidR="008944CD" w:rsidRPr="00BD48B7">
        <w:rPr>
          <w:sz w:val="22"/>
          <w:szCs w:val="22"/>
        </w:rPr>
        <w:t>timber stakes/appropriate wire fencing</w:t>
      </w:r>
      <w:r w:rsidR="007D4337" w:rsidRPr="00BD48B7">
        <w:rPr>
          <w:sz w:val="22"/>
          <w:szCs w:val="22"/>
        </w:rPr>
        <w:t xml:space="preserve"> to qu</w:t>
      </w:r>
      <w:r w:rsidR="009035CD" w:rsidRPr="00BD48B7">
        <w:rPr>
          <w:sz w:val="22"/>
          <w:szCs w:val="22"/>
        </w:rPr>
        <w:t>a</w:t>
      </w:r>
      <w:r w:rsidR="007D4337" w:rsidRPr="00BD48B7">
        <w:rPr>
          <w:sz w:val="22"/>
          <w:szCs w:val="22"/>
        </w:rPr>
        <w:t>lify as a field boundary</w:t>
      </w:r>
      <w:r w:rsidR="00E155B7" w:rsidRPr="00BD48B7">
        <w:rPr>
          <w:sz w:val="22"/>
          <w:szCs w:val="22"/>
        </w:rPr>
        <w:t>.</w:t>
      </w:r>
      <w:r w:rsidR="00B94D05" w:rsidRPr="00BD48B7">
        <w:rPr>
          <w:sz w:val="22"/>
          <w:szCs w:val="22"/>
        </w:rPr>
        <w:t xml:space="preserve"> </w:t>
      </w:r>
    </w:p>
    <w:p w:rsidR="006B2DBA" w:rsidRPr="00BD48B7" w:rsidRDefault="00A31DD3" w:rsidP="00A169FE">
      <w:pPr>
        <w:pStyle w:val="Default"/>
        <w:numPr>
          <w:ilvl w:val="0"/>
          <w:numId w:val="2"/>
        </w:numPr>
        <w:spacing w:after="18"/>
        <w:jc w:val="both"/>
        <w:rPr>
          <w:sz w:val="22"/>
          <w:szCs w:val="22"/>
        </w:rPr>
      </w:pPr>
      <w:r>
        <w:rPr>
          <w:sz w:val="22"/>
          <w:szCs w:val="22"/>
        </w:rPr>
        <w:t>‘</w:t>
      </w:r>
      <w:r w:rsidR="006B2DBA" w:rsidRPr="00BD48B7">
        <w:rPr>
          <w:sz w:val="22"/>
          <w:szCs w:val="22"/>
        </w:rPr>
        <w:t>Rural Development Regulation</w:t>
      </w:r>
      <w:r>
        <w:rPr>
          <w:sz w:val="22"/>
          <w:szCs w:val="22"/>
        </w:rPr>
        <w:t>’</w:t>
      </w:r>
      <w:r w:rsidR="006B2DBA" w:rsidRPr="00BD48B7">
        <w:rPr>
          <w:sz w:val="22"/>
          <w:szCs w:val="22"/>
        </w:rPr>
        <w:t xml:space="preserve"> will mean Regulation (EU) No 1305/2013 of the European Parliament and of the Council of 17 December 2013 on support for rural development by the European Agricultural Fund for Rural Development (EAFRD) and repealing Council Regulation (EC) No 1698/2005” as amended.  </w:t>
      </w:r>
    </w:p>
    <w:p w:rsidR="00446759" w:rsidRPr="00BD48B7" w:rsidRDefault="00446759" w:rsidP="00A169FE">
      <w:pPr>
        <w:pStyle w:val="Default"/>
        <w:jc w:val="both"/>
        <w:rPr>
          <w:sz w:val="22"/>
          <w:szCs w:val="22"/>
          <w:highlight w:val="cyan"/>
        </w:rPr>
      </w:pPr>
    </w:p>
    <w:p w:rsidR="00C13220" w:rsidRPr="00BD48B7" w:rsidRDefault="006B2DBA" w:rsidP="00A169FE">
      <w:pPr>
        <w:pStyle w:val="Default"/>
        <w:numPr>
          <w:ilvl w:val="0"/>
          <w:numId w:val="23"/>
        </w:numPr>
        <w:spacing w:after="120"/>
        <w:ind w:left="714" w:hanging="357"/>
        <w:jc w:val="both"/>
        <w:rPr>
          <w:b/>
          <w:sz w:val="22"/>
          <w:szCs w:val="22"/>
          <w:u w:val="single"/>
        </w:rPr>
      </w:pPr>
      <w:r w:rsidRPr="00BD48B7">
        <w:rPr>
          <w:b/>
          <w:sz w:val="22"/>
          <w:szCs w:val="22"/>
          <w:u w:val="single"/>
        </w:rPr>
        <w:t>Land Conditions</w:t>
      </w:r>
    </w:p>
    <w:p w:rsidR="00C13220" w:rsidRPr="00BD48B7" w:rsidRDefault="00C13220" w:rsidP="00A169FE">
      <w:pPr>
        <w:pStyle w:val="Default"/>
        <w:numPr>
          <w:ilvl w:val="0"/>
          <w:numId w:val="3"/>
        </w:numPr>
        <w:ind w:left="714" w:hanging="357"/>
        <w:jc w:val="both"/>
        <w:rPr>
          <w:sz w:val="22"/>
          <w:szCs w:val="22"/>
        </w:rPr>
      </w:pPr>
      <w:r w:rsidRPr="00BD48B7">
        <w:rPr>
          <w:sz w:val="22"/>
          <w:szCs w:val="22"/>
        </w:rPr>
        <w:t>Overall are</w:t>
      </w:r>
      <w:r w:rsidR="00E155B7" w:rsidRPr="00BD48B7">
        <w:rPr>
          <w:sz w:val="22"/>
          <w:szCs w:val="22"/>
        </w:rPr>
        <w:t>a</w:t>
      </w:r>
      <w:r w:rsidR="006D6B04">
        <w:rPr>
          <w:sz w:val="22"/>
          <w:szCs w:val="22"/>
        </w:rPr>
        <w:t>s</w:t>
      </w:r>
      <w:r w:rsidRPr="00BD48B7">
        <w:rPr>
          <w:sz w:val="22"/>
          <w:szCs w:val="22"/>
        </w:rPr>
        <w:t xml:space="preserve"> shall be a minimum of 2 ha and a maximum of 10ha</w:t>
      </w:r>
      <w:r w:rsidR="006D6B04">
        <w:rPr>
          <w:sz w:val="22"/>
          <w:szCs w:val="22"/>
        </w:rPr>
        <w:t xml:space="preserve"> except in the case of Registered Farm Partnerships as outlined in section 25. </w:t>
      </w:r>
    </w:p>
    <w:p w:rsidR="00E03197" w:rsidRPr="00BD48B7" w:rsidRDefault="00E03197" w:rsidP="00A169FE">
      <w:pPr>
        <w:pStyle w:val="Default"/>
        <w:numPr>
          <w:ilvl w:val="0"/>
          <w:numId w:val="3"/>
        </w:numPr>
        <w:jc w:val="both"/>
        <w:rPr>
          <w:sz w:val="22"/>
          <w:szCs w:val="22"/>
        </w:rPr>
      </w:pPr>
      <w:r w:rsidRPr="00BD48B7">
        <w:rPr>
          <w:sz w:val="22"/>
          <w:szCs w:val="22"/>
        </w:rPr>
        <w:t>Commonage land is ineligible.</w:t>
      </w:r>
    </w:p>
    <w:p w:rsidR="00C13220" w:rsidRPr="00BD48B7" w:rsidRDefault="00C13220" w:rsidP="00A169FE">
      <w:pPr>
        <w:pStyle w:val="Default"/>
        <w:numPr>
          <w:ilvl w:val="0"/>
          <w:numId w:val="3"/>
        </w:numPr>
        <w:jc w:val="both"/>
        <w:rPr>
          <w:sz w:val="22"/>
          <w:szCs w:val="22"/>
        </w:rPr>
      </w:pPr>
      <w:r w:rsidRPr="00BD48B7">
        <w:rPr>
          <w:sz w:val="22"/>
          <w:szCs w:val="22"/>
        </w:rPr>
        <w:t>Fields without hedgerows and where the boundary is defined by</w:t>
      </w:r>
      <w:r w:rsidR="000D79D1" w:rsidRPr="00BD48B7">
        <w:rPr>
          <w:sz w:val="22"/>
          <w:szCs w:val="22"/>
        </w:rPr>
        <w:t xml:space="preserve"> </w:t>
      </w:r>
      <w:r w:rsidR="006B2DBA" w:rsidRPr="00BD48B7">
        <w:rPr>
          <w:sz w:val="22"/>
          <w:szCs w:val="22"/>
        </w:rPr>
        <w:t>permanent fencing</w:t>
      </w:r>
      <w:r w:rsidRPr="00BD48B7">
        <w:rPr>
          <w:sz w:val="22"/>
          <w:szCs w:val="22"/>
        </w:rPr>
        <w:t xml:space="preserve"> can be included.</w:t>
      </w:r>
      <w:r w:rsidR="000D79D1" w:rsidRPr="00BD48B7">
        <w:rPr>
          <w:sz w:val="22"/>
          <w:szCs w:val="22"/>
        </w:rPr>
        <w:t xml:space="preserve"> Permanent fencing </w:t>
      </w:r>
      <w:r w:rsidR="00773425" w:rsidRPr="00BD48B7">
        <w:rPr>
          <w:sz w:val="22"/>
          <w:szCs w:val="22"/>
        </w:rPr>
        <w:t xml:space="preserve">shall consist of </w:t>
      </w:r>
      <w:r w:rsidR="006C7916" w:rsidRPr="00BD48B7">
        <w:rPr>
          <w:sz w:val="22"/>
          <w:szCs w:val="22"/>
        </w:rPr>
        <w:t xml:space="preserve">timber </w:t>
      </w:r>
      <w:r w:rsidR="00773425" w:rsidRPr="00BD48B7">
        <w:rPr>
          <w:sz w:val="22"/>
          <w:szCs w:val="22"/>
        </w:rPr>
        <w:t xml:space="preserve">stakes and appropriate wire </w:t>
      </w:r>
      <w:r w:rsidR="00292509" w:rsidRPr="00BD48B7">
        <w:rPr>
          <w:sz w:val="22"/>
          <w:szCs w:val="22"/>
        </w:rPr>
        <w:t xml:space="preserve">/other barrier suitable </w:t>
      </w:r>
      <w:r w:rsidR="00773425" w:rsidRPr="00BD48B7">
        <w:rPr>
          <w:sz w:val="22"/>
          <w:szCs w:val="22"/>
        </w:rPr>
        <w:t>for livestock</w:t>
      </w:r>
      <w:r w:rsidR="00292509" w:rsidRPr="00BD48B7">
        <w:rPr>
          <w:sz w:val="22"/>
          <w:szCs w:val="22"/>
        </w:rPr>
        <w:t xml:space="preserve"> type on the holding</w:t>
      </w:r>
      <w:r w:rsidR="00773425" w:rsidRPr="00BD48B7">
        <w:rPr>
          <w:sz w:val="22"/>
          <w:szCs w:val="22"/>
        </w:rPr>
        <w:t>.</w:t>
      </w:r>
      <w:r w:rsidRPr="00BD48B7">
        <w:rPr>
          <w:sz w:val="22"/>
          <w:szCs w:val="22"/>
        </w:rPr>
        <w:t xml:space="preserve"> </w:t>
      </w:r>
      <w:r w:rsidR="00E03197" w:rsidRPr="00BD48B7">
        <w:rPr>
          <w:sz w:val="22"/>
          <w:szCs w:val="22"/>
        </w:rPr>
        <w:t xml:space="preserve">In such cases the </w:t>
      </w:r>
      <w:r w:rsidR="004F13B2">
        <w:rPr>
          <w:sz w:val="22"/>
          <w:szCs w:val="22"/>
        </w:rPr>
        <w:t xml:space="preserve">recommended complementary actions </w:t>
      </w:r>
      <w:r w:rsidR="00E03197" w:rsidRPr="00BD48B7">
        <w:rPr>
          <w:sz w:val="22"/>
          <w:szCs w:val="22"/>
        </w:rPr>
        <w:t>may</w:t>
      </w:r>
      <w:r w:rsidRPr="00BD48B7">
        <w:rPr>
          <w:sz w:val="22"/>
          <w:szCs w:val="22"/>
        </w:rPr>
        <w:t xml:space="preserve"> include measures to establish hedgerows and tre</w:t>
      </w:r>
      <w:r w:rsidR="000D79D1" w:rsidRPr="00BD48B7">
        <w:rPr>
          <w:sz w:val="22"/>
          <w:szCs w:val="22"/>
        </w:rPr>
        <w:t>e</w:t>
      </w:r>
      <w:r w:rsidRPr="00BD48B7">
        <w:rPr>
          <w:sz w:val="22"/>
          <w:szCs w:val="22"/>
        </w:rPr>
        <w:t xml:space="preserve">s </w:t>
      </w:r>
      <w:r w:rsidR="00773425" w:rsidRPr="00BD48B7">
        <w:rPr>
          <w:sz w:val="22"/>
          <w:szCs w:val="22"/>
        </w:rPr>
        <w:t xml:space="preserve">to complement or </w:t>
      </w:r>
      <w:r w:rsidR="00B138F9">
        <w:rPr>
          <w:sz w:val="22"/>
          <w:szCs w:val="22"/>
        </w:rPr>
        <w:t>improve the field boundary score</w:t>
      </w:r>
      <w:r w:rsidR="00773425" w:rsidRPr="00BD48B7">
        <w:rPr>
          <w:sz w:val="22"/>
          <w:szCs w:val="22"/>
        </w:rPr>
        <w:t>.</w:t>
      </w:r>
    </w:p>
    <w:p w:rsidR="00C13220" w:rsidRPr="00BD48B7" w:rsidRDefault="00C13220" w:rsidP="00A169FE">
      <w:pPr>
        <w:pStyle w:val="Default"/>
        <w:jc w:val="both"/>
        <w:rPr>
          <w:b/>
          <w:sz w:val="22"/>
          <w:szCs w:val="22"/>
          <w:u w:val="single"/>
        </w:rPr>
      </w:pPr>
    </w:p>
    <w:p w:rsidR="003D26E3" w:rsidRPr="00BD48B7" w:rsidRDefault="003D26E3" w:rsidP="00A169FE">
      <w:pPr>
        <w:pStyle w:val="Default"/>
        <w:numPr>
          <w:ilvl w:val="0"/>
          <w:numId w:val="23"/>
        </w:numPr>
        <w:spacing w:after="120"/>
        <w:jc w:val="both"/>
        <w:rPr>
          <w:sz w:val="22"/>
          <w:szCs w:val="22"/>
          <w:u w:val="single"/>
        </w:rPr>
      </w:pPr>
      <w:r w:rsidRPr="00BD48B7">
        <w:rPr>
          <w:b/>
          <w:bCs/>
          <w:sz w:val="22"/>
          <w:szCs w:val="22"/>
          <w:u w:val="single"/>
        </w:rPr>
        <w:t xml:space="preserve">Eligibility </w:t>
      </w:r>
    </w:p>
    <w:p w:rsidR="006035BF" w:rsidRPr="00BD48B7" w:rsidRDefault="006035BF" w:rsidP="00A169FE">
      <w:pPr>
        <w:spacing w:after="120"/>
        <w:ind w:left="360"/>
        <w:jc w:val="both"/>
        <w:rPr>
          <w:rFonts w:cs="Calibri"/>
        </w:rPr>
      </w:pPr>
      <w:r w:rsidRPr="00BD48B7">
        <w:rPr>
          <w:rFonts w:cs="Calibri"/>
        </w:rPr>
        <w:t xml:space="preserve">The following criteria must be met for an applicant to be eligible for </w:t>
      </w:r>
      <w:r w:rsidR="00250908" w:rsidRPr="00BD48B7">
        <w:rPr>
          <w:rFonts w:cs="Calibri"/>
        </w:rPr>
        <w:t>REAP</w:t>
      </w:r>
      <w:r w:rsidRPr="00BD48B7">
        <w:rPr>
          <w:rFonts w:cs="Calibri"/>
        </w:rPr>
        <w:t>: Each applicant must:</w:t>
      </w:r>
    </w:p>
    <w:p w:rsidR="00E03197" w:rsidRPr="00BD48B7" w:rsidRDefault="00E03197" w:rsidP="00A169FE">
      <w:pPr>
        <w:pStyle w:val="Default"/>
        <w:numPr>
          <w:ilvl w:val="0"/>
          <w:numId w:val="3"/>
        </w:numPr>
        <w:jc w:val="both"/>
        <w:rPr>
          <w:sz w:val="22"/>
          <w:szCs w:val="22"/>
        </w:rPr>
      </w:pPr>
      <w:r w:rsidRPr="00BD48B7">
        <w:rPr>
          <w:sz w:val="22"/>
          <w:szCs w:val="22"/>
        </w:rPr>
        <w:t>Engage the services of an eligible advisor from a list to be provided by the Department. This advisor will then prepare and submit the application on behalf of the applicant. Each participant must continue to engage the services of an advisor for the duration of the project.</w:t>
      </w:r>
    </w:p>
    <w:p w:rsidR="006035BF" w:rsidRPr="00BD48B7" w:rsidRDefault="006035BF" w:rsidP="00A169FE">
      <w:pPr>
        <w:pStyle w:val="ListParagraph"/>
        <w:numPr>
          <w:ilvl w:val="0"/>
          <w:numId w:val="19"/>
        </w:numPr>
        <w:spacing w:after="0" w:line="240" w:lineRule="auto"/>
        <w:jc w:val="both"/>
        <w:rPr>
          <w:rFonts w:cs="Calibri"/>
          <w:color w:val="000000"/>
          <w:lang w:eastAsia="en-IE"/>
        </w:rPr>
      </w:pPr>
      <w:r w:rsidRPr="00BD48B7">
        <w:rPr>
          <w:rFonts w:cs="Calibri"/>
          <w:color w:val="000000"/>
          <w:lang w:eastAsia="en-IE"/>
        </w:rPr>
        <w:t>Be eighteen or over on the date of the application.</w:t>
      </w:r>
    </w:p>
    <w:p w:rsidR="006035BF" w:rsidRPr="00BD48B7" w:rsidRDefault="006035BF" w:rsidP="00A169FE">
      <w:pPr>
        <w:pStyle w:val="ListParagraph"/>
        <w:numPr>
          <w:ilvl w:val="0"/>
          <w:numId w:val="19"/>
        </w:numPr>
        <w:spacing w:after="150" w:line="240" w:lineRule="auto"/>
        <w:jc w:val="both"/>
        <w:rPr>
          <w:rFonts w:cs="Calibri"/>
          <w:color w:val="000000"/>
          <w:lang w:eastAsia="en-IE"/>
        </w:rPr>
      </w:pPr>
      <w:r w:rsidRPr="00BD48B7">
        <w:rPr>
          <w:rFonts w:cs="Calibri"/>
          <w:color w:val="000000"/>
          <w:lang w:eastAsia="en-IE"/>
        </w:rPr>
        <w:t>Be the holder of an active herd number.</w:t>
      </w:r>
    </w:p>
    <w:p w:rsidR="006035BF" w:rsidRPr="00BD48B7" w:rsidRDefault="006035BF" w:rsidP="00A169FE">
      <w:pPr>
        <w:pStyle w:val="ListParagraph"/>
        <w:numPr>
          <w:ilvl w:val="0"/>
          <w:numId w:val="19"/>
        </w:numPr>
        <w:spacing w:after="150" w:line="240" w:lineRule="auto"/>
        <w:jc w:val="both"/>
        <w:rPr>
          <w:rFonts w:cs="Calibri"/>
          <w:color w:val="000000"/>
          <w:lang w:eastAsia="en-IE"/>
        </w:rPr>
      </w:pPr>
      <w:r w:rsidRPr="00BD48B7">
        <w:rPr>
          <w:rFonts w:cs="Calibri"/>
          <w:color w:val="000000"/>
          <w:lang w:eastAsia="en-IE"/>
        </w:rPr>
        <w:t>Have declared all land to be</w:t>
      </w:r>
      <w:r w:rsidR="00285137" w:rsidRPr="00BD48B7">
        <w:rPr>
          <w:rFonts w:cs="Calibri"/>
          <w:color w:val="000000"/>
          <w:lang w:eastAsia="en-IE"/>
        </w:rPr>
        <w:t xml:space="preserve"> brought into the pilot in the</w:t>
      </w:r>
      <w:r w:rsidRPr="00BD48B7">
        <w:rPr>
          <w:rFonts w:cs="Calibri"/>
          <w:color w:val="000000"/>
          <w:lang w:eastAsia="en-IE"/>
        </w:rPr>
        <w:t xml:space="preserve"> applicant’s name on their BPS application for 2020.</w:t>
      </w:r>
      <w:r w:rsidR="00E03197" w:rsidRPr="00BD48B7">
        <w:rPr>
          <w:rFonts w:cs="Calibri"/>
          <w:color w:val="000000"/>
          <w:lang w:eastAsia="en-IE"/>
        </w:rPr>
        <w:t xml:space="preserve"> This land must also be declared on the associated BPS application </w:t>
      </w:r>
      <w:r w:rsidR="006C7916" w:rsidRPr="00BD48B7">
        <w:rPr>
          <w:rFonts w:cs="Calibri"/>
          <w:color w:val="000000"/>
          <w:lang w:eastAsia="en-IE"/>
        </w:rPr>
        <w:t xml:space="preserve">in 2021 and 2022. </w:t>
      </w:r>
      <w:r w:rsidR="005B4BCF" w:rsidRPr="00BD48B7">
        <w:rPr>
          <w:rFonts w:cs="Calibri"/>
          <w:color w:val="000000"/>
          <w:lang w:eastAsia="en-IE"/>
        </w:rPr>
        <w:t xml:space="preserve">It will not be permitted to add land previously not declared for </w:t>
      </w:r>
      <w:r w:rsidR="00250908" w:rsidRPr="00BD48B7">
        <w:rPr>
          <w:rFonts w:cs="Calibri"/>
          <w:color w:val="000000"/>
          <w:lang w:eastAsia="en-IE"/>
        </w:rPr>
        <w:t>REAP</w:t>
      </w:r>
      <w:r w:rsidR="005B4BCF" w:rsidRPr="00BD48B7">
        <w:rPr>
          <w:rFonts w:cs="Calibri"/>
          <w:color w:val="000000"/>
          <w:lang w:eastAsia="en-IE"/>
        </w:rPr>
        <w:t>.</w:t>
      </w:r>
    </w:p>
    <w:p w:rsidR="006B2DBA" w:rsidRPr="00BD48B7" w:rsidRDefault="006B2DBA" w:rsidP="00A169FE">
      <w:pPr>
        <w:pStyle w:val="ListParagraph"/>
        <w:numPr>
          <w:ilvl w:val="0"/>
          <w:numId w:val="19"/>
        </w:numPr>
        <w:spacing w:after="150" w:line="240" w:lineRule="auto"/>
        <w:jc w:val="both"/>
        <w:rPr>
          <w:rFonts w:cs="Calibri"/>
          <w:color w:val="000000"/>
        </w:rPr>
      </w:pPr>
      <w:r w:rsidRPr="00BD48B7">
        <w:rPr>
          <w:rFonts w:cs="Calibri"/>
          <w:color w:val="000000"/>
        </w:rPr>
        <w:t>Be in a position to deliver the required works.</w:t>
      </w:r>
    </w:p>
    <w:p w:rsidR="00E03197" w:rsidRPr="00BD48B7" w:rsidRDefault="006035BF" w:rsidP="00A169FE">
      <w:pPr>
        <w:pStyle w:val="ListParagraph"/>
        <w:numPr>
          <w:ilvl w:val="0"/>
          <w:numId w:val="19"/>
        </w:numPr>
        <w:spacing w:after="150" w:line="240" w:lineRule="auto"/>
        <w:jc w:val="both"/>
        <w:rPr>
          <w:rFonts w:cs="Calibri"/>
        </w:rPr>
      </w:pPr>
      <w:r w:rsidRPr="00BD48B7">
        <w:rPr>
          <w:rFonts w:cs="Calibri"/>
          <w:color w:val="000000"/>
          <w:lang w:eastAsia="en-IE"/>
        </w:rPr>
        <w:t xml:space="preserve">Not have </w:t>
      </w:r>
      <w:r w:rsidR="00250908" w:rsidRPr="00BD48B7">
        <w:rPr>
          <w:rFonts w:cs="Calibri"/>
          <w:color w:val="000000"/>
          <w:lang w:eastAsia="en-IE"/>
        </w:rPr>
        <w:t>ever been approved into GLAS.</w:t>
      </w:r>
    </w:p>
    <w:p w:rsidR="00E03197" w:rsidRPr="00BD48B7" w:rsidRDefault="00E03197" w:rsidP="00A169FE">
      <w:pPr>
        <w:pStyle w:val="ListParagraph"/>
        <w:numPr>
          <w:ilvl w:val="0"/>
          <w:numId w:val="19"/>
        </w:numPr>
        <w:spacing w:after="150" w:line="240" w:lineRule="auto"/>
        <w:jc w:val="both"/>
        <w:rPr>
          <w:rFonts w:cs="Calibri"/>
        </w:rPr>
      </w:pPr>
      <w:r w:rsidRPr="00BD48B7">
        <w:rPr>
          <w:rFonts w:cs="Calibri"/>
        </w:rPr>
        <w:t xml:space="preserve">Satisfy </w:t>
      </w:r>
      <w:r w:rsidR="00560D07" w:rsidRPr="00BD48B7">
        <w:rPr>
          <w:rFonts w:cs="Calibri"/>
        </w:rPr>
        <w:t xml:space="preserve">core </w:t>
      </w:r>
      <w:r w:rsidRPr="00BD48B7">
        <w:rPr>
          <w:rFonts w:cs="Calibri"/>
        </w:rPr>
        <w:t>training requirements</w:t>
      </w:r>
      <w:r w:rsidR="00560D07" w:rsidRPr="00BD48B7">
        <w:rPr>
          <w:rFonts w:cs="Calibri"/>
        </w:rPr>
        <w:t xml:space="preserve"> to be undertaken with the advisor</w:t>
      </w:r>
      <w:r w:rsidRPr="00BD48B7">
        <w:rPr>
          <w:rFonts w:cs="Calibri"/>
        </w:rPr>
        <w:t>.</w:t>
      </w:r>
    </w:p>
    <w:p w:rsidR="00E03197" w:rsidRPr="00BD48B7" w:rsidRDefault="00E03197" w:rsidP="00A169FE">
      <w:pPr>
        <w:pStyle w:val="ListParagraph"/>
        <w:numPr>
          <w:ilvl w:val="0"/>
          <w:numId w:val="19"/>
        </w:numPr>
        <w:spacing w:line="256" w:lineRule="auto"/>
        <w:jc w:val="both"/>
        <w:rPr>
          <w:rFonts w:eastAsia="Times New Roman" w:cs="Calibri"/>
        </w:rPr>
      </w:pPr>
      <w:r w:rsidRPr="00BD48B7">
        <w:rPr>
          <w:rFonts w:eastAsia="Times New Roman" w:cs="Calibri"/>
        </w:rPr>
        <w:t>Ensure the timely submission of relevant field scores on GLAMS</w:t>
      </w:r>
      <w:r w:rsidR="00250908" w:rsidRPr="00BD48B7">
        <w:rPr>
          <w:rFonts w:eastAsia="Times New Roman" w:cs="Calibri"/>
        </w:rPr>
        <w:t>.</w:t>
      </w:r>
    </w:p>
    <w:p w:rsidR="006035BF" w:rsidRPr="00BD48B7" w:rsidRDefault="002E7A74" w:rsidP="00A169FE">
      <w:pPr>
        <w:pStyle w:val="ListParagraph"/>
        <w:numPr>
          <w:ilvl w:val="0"/>
          <w:numId w:val="19"/>
        </w:numPr>
        <w:spacing w:after="150" w:line="240" w:lineRule="auto"/>
        <w:jc w:val="both"/>
        <w:rPr>
          <w:rFonts w:cs="Calibri"/>
          <w:color w:val="000000"/>
          <w:lang w:eastAsia="en-IE"/>
        </w:rPr>
      </w:pPr>
      <w:r w:rsidRPr="00BD48B7">
        <w:rPr>
          <w:rFonts w:cs="Calibri"/>
          <w:color w:val="000000"/>
          <w:lang w:eastAsia="en-IE"/>
        </w:rPr>
        <w:t xml:space="preserve">As of </w:t>
      </w:r>
      <w:r w:rsidR="00C6182E" w:rsidRPr="00BD48B7">
        <w:rPr>
          <w:rFonts w:cs="Calibri"/>
          <w:color w:val="000000"/>
          <w:lang w:eastAsia="en-IE"/>
        </w:rPr>
        <w:t>January 1</w:t>
      </w:r>
      <w:r w:rsidR="00C6182E" w:rsidRPr="00BD48B7">
        <w:rPr>
          <w:rFonts w:cs="Calibri"/>
          <w:color w:val="000000"/>
          <w:vertAlign w:val="superscript"/>
          <w:lang w:eastAsia="en-IE"/>
        </w:rPr>
        <w:t>st</w:t>
      </w:r>
      <w:r w:rsidR="00C6182E" w:rsidRPr="00BD48B7">
        <w:rPr>
          <w:rFonts w:cs="Calibri"/>
          <w:color w:val="000000"/>
          <w:lang w:eastAsia="en-IE"/>
        </w:rPr>
        <w:t xml:space="preserve"> 2021,</w:t>
      </w:r>
      <w:r w:rsidRPr="00BD48B7">
        <w:rPr>
          <w:rFonts w:cs="Calibri"/>
          <w:color w:val="000000"/>
          <w:lang w:eastAsia="en-IE"/>
        </w:rPr>
        <w:t xml:space="preserve"> applicants must not be </w:t>
      </w:r>
      <w:r w:rsidR="00250908" w:rsidRPr="00BD48B7">
        <w:rPr>
          <w:rFonts w:cs="Calibri"/>
          <w:color w:val="000000"/>
          <w:lang w:eastAsia="en-IE"/>
        </w:rPr>
        <w:t xml:space="preserve">a participant </w:t>
      </w:r>
      <w:r w:rsidR="003A3E08" w:rsidRPr="00BD48B7">
        <w:rPr>
          <w:rFonts w:cs="Calibri"/>
          <w:color w:val="000000"/>
          <w:lang w:eastAsia="en-IE"/>
        </w:rPr>
        <w:t xml:space="preserve">in </w:t>
      </w:r>
      <w:r w:rsidR="006035BF" w:rsidRPr="00BD48B7">
        <w:rPr>
          <w:rFonts w:cs="Calibri"/>
          <w:color w:val="000000"/>
          <w:lang w:eastAsia="en-IE"/>
        </w:rPr>
        <w:t>an</w:t>
      </w:r>
      <w:r w:rsidR="0061418E" w:rsidRPr="00BD48B7">
        <w:rPr>
          <w:rFonts w:cs="Calibri"/>
          <w:color w:val="000000"/>
          <w:lang w:eastAsia="en-IE"/>
        </w:rPr>
        <w:t>y of the</w:t>
      </w:r>
      <w:r w:rsidR="006B2DBA" w:rsidRPr="00BD48B7">
        <w:rPr>
          <w:rFonts w:cs="Calibri"/>
          <w:color w:val="000000"/>
          <w:lang w:eastAsia="en-IE"/>
        </w:rPr>
        <w:t xml:space="preserve"> Rural Development Programme 2014-2020 </w:t>
      </w:r>
      <w:r w:rsidR="006035BF" w:rsidRPr="00BD48B7">
        <w:rPr>
          <w:rFonts w:cs="Calibri"/>
          <w:color w:val="000000"/>
          <w:lang w:eastAsia="en-IE"/>
        </w:rPr>
        <w:t>agri-environment scheme</w:t>
      </w:r>
      <w:r w:rsidR="0061418E" w:rsidRPr="00BD48B7">
        <w:rPr>
          <w:rFonts w:cs="Calibri"/>
          <w:color w:val="000000"/>
          <w:lang w:eastAsia="en-IE"/>
        </w:rPr>
        <w:t>s</w:t>
      </w:r>
      <w:r w:rsidR="00DA2B74" w:rsidRPr="00BD48B7">
        <w:rPr>
          <w:rFonts w:cs="Calibri"/>
          <w:color w:val="000000"/>
          <w:lang w:eastAsia="en-IE"/>
        </w:rPr>
        <w:t xml:space="preserve"> </w:t>
      </w:r>
      <w:r w:rsidR="00250908" w:rsidRPr="00BD48B7">
        <w:rPr>
          <w:rFonts w:cs="Calibri"/>
          <w:color w:val="000000"/>
          <w:lang w:eastAsia="en-IE"/>
        </w:rPr>
        <w:t>or</w:t>
      </w:r>
      <w:r w:rsidR="00DA2B74" w:rsidRPr="00BD48B7">
        <w:rPr>
          <w:rFonts w:cs="Calibri"/>
          <w:color w:val="000000"/>
          <w:lang w:eastAsia="en-IE"/>
        </w:rPr>
        <w:t xml:space="preserve"> projects </w:t>
      </w:r>
      <w:r w:rsidR="0061418E" w:rsidRPr="00BD48B7">
        <w:rPr>
          <w:rFonts w:cs="Calibri"/>
          <w:color w:val="000000"/>
          <w:lang w:eastAsia="en-IE"/>
        </w:rPr>
        <w:t xml:space="preserve">listed in ANNEX </w:t>
      </w:r>
      <w:r w:rsidR="00376267" w:rsidRPr="00BD48B7">
        <w:rPr>
          <w:rFonts w:cs="Calibri"/>
          <w:color w:val="000000"/>
          <w:lang w:eastAsia="en-IE"/>
        </w:rPr>
        <w:t>3</w:t>
      </w:r>
      <w:r w:rsidR="00250908" w:rsidRPr="00BD48B7">
        <w:rPr>
          <w:rFonts w:cs="Calibri"/>
          <w:color w:val="000000"/>
          <w:lang w:eastAsia="en-IE"/>
        </w:rPr>
        <w:t xml:space="preserve">. </w:t>
      </w:r>
    </w:p>
    <w:p w:rsidR="00E03197" w:rsidRPr="00BD48B7" w:rsidRDefault="00E03197" w:rsidP="00A169FE">
      <w:pPr>
        <w:pStyle w:val="ListParagraph"/>
        <w:numPr>
          <w:ilvl w:val="0"/>
          <w:numId w:val="19"/>
        </w:numPr>
        <w:spacing w:after="150" w:line="240" w:lineRule="auto"/>
        <w:jc w:val="both"/>
        <w:rPr>
          <w:rFonts w:cs="Calibri"/>
          <w:color w:val="000000"/>
          <w:lang w:eastAsia="en-IE"/>
        </w:rPr>
      </w:pPr>
      <w:r w:rsidRPr="00BD48B7">
        <w:rPr>
          <w:rFonts w:eastAsia="Times New Roman" w:cs="Calibri"/>
        </w:rPr>
        <w:t>Ensure timely submission of surveys/feedback to the project team where required.</w:t>
      </w:r>
    </w:p>
    <w:p w:rsidR="00E03197" w:rsidRPr="00BD48B7" w:rsidRDefault="00E03197" w:rsidP="00A169FE">
      <w:pPr>
        <w:pStyle w:val="ListParagraph"/>
        <w:numPr>
          <w:ilvl w:val="0"/>
          <w:numId w:val="19"/>
        </w:numPr>
        <w:spacing w:line="256" w:lineRule="auto"/>
        <w:jc w:val="both"/>
        <w:rPr>
          <w:rFonts w:eastAsia="Times New Roman" w:cs="Calibri"/>
        </w:rPr>
      </w:pPr>
      <w:r w:rsidRPr="00BD48B7">
        <w:rPr>
          <w:rFonts w:eastAsia="Times New Roman" w:cs="Calibri"/>
        </w:rPr>
        <w:t>Co-operate with any relevant inspections/monitoring and evaluation work carried out by or on behalf of the project team.</w:t>
      </w:r>
    </w:p>
    <w:p w:rsidR="004149F9" w:rsidRPr="00BD48B7" w:rsidRDefault="00500CFC" w:rsidP="00A169FE">
      <w:pPr>
        <w:pStyle w:val="Default"/>
        <w:numPr>
          <w:ilvl w:val="0"/>
          <w:numId w:val="23"/>
        </w:numPr>
        <w:spacing w:after="120"/>
        <w:ind w:left="714" w:hanging="357"/>
        <w:jc w:val="both"/>
        <w:rPr>
          <w:b/>
          <w:bCs/>
          <w:sz w:val="22"/>
          <w:szCs w:val="22"/>
          <w:u w:val="single"/>
        </w:rPr>
      </w:pPr>
      <w:r w:rsidRPr="00BD48B7">
        <w:rPr>
          <w:b/>
          <w:bCs/>
          <w:sz w:val="22"/>
          <w:szCs w:val="22"/>
          <w:u w:val="single"/>
        </w:rPr>
        <w:t xml:space="preserve">Application </w:t>
      </w:r>
      <w:r w:rsidR="004149F9" w:rsidRPr="00BD48B7">
        <w:rPr>
          <w:b/>
          <w:bCs/>
          <w:sz w:val="22"/>
          <w:szCs w:val="22"/>
          <w:u w:val="single"/>
        </w:rPr>
        <w:t>Requirements</w:t>
      </w:r>
    </w:p>
    <w:p w:rsidR="00500CFC" w:rsidRPr="00BD48B7" w:rsidRDefault="00500CFC" w:rsidP="00A169FE">
      <w:pPr>
        <w:pStyle w:val="Default"/>
        <w:numPr>
          <w:ilvl w:val="0"/>
          <w:numId w:val="5"/>
        </w:numPr>
        <w:ind w:left="714" w:hanging="357"/>
        <w:jc w:val="both"/>
        <w:rPr>
          <w:sz w:val="22"/>
          <w:szCs w:val="22"/>
        </w:rPr>
      </w:pPr>
      <w:bookmarkStart w:id="0" w:name="_Hlk68002760"/>
      <w:r w:rsidRPr="00BD48B7">
        <w:rPr>
          <w:sz w:val="22"/>
          <w:szCs w:val="22"/>
        </w:rPr>
        <w:t>All applications must be made via the Department’s</w:t>
      </w:r>
      <w:r w:rsidR="00E03197" w:rsidRPr="00BD48B7">
        <w:rPr>
          <w:sz w:val="22"/>
          <w:szCs w:val="22"/>
        </w:rPr>
        <w:t xml:space="preserve"> online </w:t>
      </w:r>
      <w:proofErr w:type="spellStart"/>
      <w:r w:rsidR="00E03197" w:rsidRPr="00BD48B7">
        <w:rPr>
          <w:sz w:val="22"/>
          <w:szCs w:val="22"/>
        </w:rPr>
        <w:t>Agfood</w:t>
      </w:r>
      <w:proofErr w:type="spellEnd"/>
      <w:r w:rsidR="00E03197" w:rsidRPr="00BD48B7">
        <w:rPr>
          <w:sz w:val="22"/>
          <w:szCs w:val="22"/>
        </w:rPr>
        <w:t xml:space="preserve"> </w:t>
      </w:r>
      <w:r w:rsidRPr="00BD48B7">
        <w:rPr>
          <w:sz w:val="22"/>
          <w:szCs w:val="22"/>
        </w:rPr>
        <w:t>system</w:t>
      </w:r>
      <w:r w:rsidR="00133CC6" w:rsidRPr="00BD48B7">
        <w:rPr>
          <w:sz w:val="22"/>
          <w:szCs w:val="22"/>
        </w:rPr>
        <w:t xml:space="preserve"> and prepared by an</w:t>
      </w:r>
      <w:r w:rsidRPr="00BD48B7">
        <w:rPr>
          <w:sz w:val="22"/>
          <w:szCs w:val="22"/>
        </w:rPr>
        <w:t xml:space="preserve"> advisor</w:t>
      </w:r>
      <w:r w:rsidR="00E03197" w:rsidRPr="00BD48B7">
        <w:rPr>
          <w:sz w:val="22"/>
          <w:szCs w:val="22"/>
        </w:rPr>
        <w:t xml:space="preserve"> approved by the </w:t>
      </w:r>
      <w:r w:rsidR="00774B33" w:rsidRPr="00BD48B7">
        <w:rPr>
          <w:sz w:val="22"/>
          <w:szCs w:val="22"/>
        </w:rPr>
        <w:t>Department in</w:t>
      </w:r>
      <w:r w:rsidRPr="00BD48B7">
        <w:rPr>
          <w:sz w:val="22"/>
          <w:szCs w:val="22"/>
        </w:rPr>
        <w:t xml:space="preserve"> accordance with these Terms and </w:t>
      </w:r>
      <w:r w:rsidR="00C51AE6" w:rsidRPr="00BD48B7">
        <w:rPr>
          <w:sz w:val="22"/>
          <w:szCs w:val="22"/>
        </w:rPr>
        <w:t>Conditions</w:t>
      </w:r>
      <w:r w:rsidRPr="00BD48B7">
        <w:rPr>
          <w:sz w:val="22"/>
          <w:szCs w:val="22"/>
        </w:rPr>
        <w:t xml:space="preserve">. It is in the farmer’s own interests to satisfy him or herself that the advisor they engage has current Professional Indemnity Insurance. </w:t>
      </w:r>
    </w:p>
    <w:bookmarkEnd w:id="0"/>
    <w:p w:rsidR="00A861FE" w:rsidRPr="00BD48B7" w:rsidRDefault="00A861FE" w:rsidP="00A169FE">
      <w:pPr>
        <w:pStyle w:val="Default"/>
        <w:numPr>
          <w:ilvl w:val="0"/>
          <w:numId w:val="4"/>
        </w:numPr>
        <w:jc w:val="both"/>
        <w:rPr>
          <w:sz w:val="22"/>
          <w:szCs w:val="22"/>
        </w:rPr>
      </w:pPr>
      <w:r w:rsidRPr="00BD48B7">
        <w:rPr>
          <w:sz w:val="22"/>
          <w:szCs w:val="22"/>
        </w:rPr>
        <w:t xml:space="preserve">Only one application per herd number </w:t>
      </w:r>
      <w:r w:rsidR="00983A8C" w:rsidRPr="00BD48B7">
        <w:rPr>
          <w:sz w:val="22"/>
          <w:szCs w:val="22"/>
        </w:rPr>
        <w:t xml:space="preserve">or partnership </w:t>
      </w:r>
      <w:r w:rsidRPr="00BD48B7">
        <w:rPr>
          <w:sz w:val="22"/>
          <w:szCs w:val="22"/>
        </w:rPr>
        <w:t>will be permitted.</w:t>
      </w:r>
    </w:p>
    <w:p w:rsidR="00C51AE6" w:rsidRPr="00BD48B7" w:rsidRDefault="00500CFC" w:rsidP="00A169FE">
      <w:pPr>
        <w:pStyle w:val="Default"/>
        <w:numPr>
          <w:ilvl w:val="0"/>
          <w:numId w:val="5"/>
        </w:numPr>
        <w:spacing w:after="18"/>
        <w:jc w:val="both"/>
        <w:rPr>
          <w:sz w:val="22"/>
          <w:szCs w:val="22"/>
        </w:rPr>
      </w:pPr>
      <w:r w:rsidRPr="00BD48B7">
        <w:rPr>
          <w:sz w:val="22"/>
          <w:szCs w:val="22"/>
        </w:rPr>
        <w:t xml:space="preserve">Farmers admitted to the </w:t>
      </w:r>
      <w:r w:rsidR="00661BDF" w:rsidRPr="00BD48B7">
        <w:rPr>
          <w:sz w:val="22"/>
          <w:szCs w:val="22"/>
        </w:rPr>
        <w:t>Project</w:t>
      </w:r>
      <w:r w:rsidRPr="00BD48B7">
        <w:rPr>
          <w:sz w:val="22"/>
          <w:szCs w:val="22"/>
        </w:rPr>
        <w:t xml:space="preserve"> must submit a payment claim </w:t>
      </w:r>
      <w:r w:rsidR="00A666F9" w:rsidRPr="00BD48B7">
        <w:rPr>
          <w:sz w:val="22"/>
          <w:szCs w:val="22"/>
        </w:rPr>
        <w:t xml:space="preserve">for each year of </w:t>
      </w:r>
      <w:r w:rsidR="00250908" w:rsidRPr="00BD48B7">
        <w:rPr>
          <w:sz w:val="22"/>
          <w:szCs w:val="22"/>
        </w:rPr>
        <w:t>REAP</w:t>
      </w:r>
      <w:r w:rsidRPr="00BD48B7">
        <w:rPr>
          <w:sz w:val="22"/>
          <w:szCs w:val="22"/>
        </w:rPr>
        <w:t xml:space="preserve">. For the purposes of </w:t>
      </w:r>
      <w:r w:rsidR="00250908" w:rsidRPr="00BD48B7">
        <w:rPr>
          <w:sz w:val="22"/>
          <w:szCs w:val="22"/>
        </w:rPr>
        <w:t>REAP</w:t>
      </w:r>
      <w:r w:rsidRPr="00BD48B7">
        <w:rPr>
          <w:sz w:val="22"/>
          <w:szCs w:val="22"/>
        </w:rPr>
        <w:t xml:space="preserve">, the annual payment claim </w:t>
      </w:r>
      <w:r w:rsidR="00250908" w:rsidRPr="00BD48B7">
        <w:rPr>
          <w:sz w:val="22"/>
          <w:szCs w:val="22"/>
        </w:rPr>
        <w:t xml:space="preserve">will be generated through the scoring </w:t>
      </w:r>
      <w:r w:rsidR="006C7916" w:rsidRPr="00BD48B7">
        <w:rPr>
          <w:sz w:val="22"/>
          <w:szCs w:val="22"/>
        </w:rPr>
        <w:t xml:space="preserve">assessment </w:t>
      </w:r>
      <w:r w:rsidR="00B23E2B" w:rsidRPr="00BD48B7">
        <w:rPr>
          <w:sz w:val="22"/>
          <w:szCs w:val="22"/>
        </w:rPr>
        <w:t>submitted through the GLAM system.</w:t>
      </w:r>
      <w:r w:rsidR="00FA2D1B" w:rsidRPr="00BD48B7">
        <w:rPr>
          <w:sz w:val="22"/>
          <w:szCs w:val="22"/>
        </w:rPr>
        <w:t xml:space="preserve"> </w:t>
      </w:r>
    </w:p>
    <w:p w:rsidR="00500CFC" w:rsidRPr="00BD48B7" w:rsidRDefault="00500CFC" w:rsidP="00A169FE">
      <w:pPr>
        <w:pStyle w:val="Default"/>
        <w:numPr>
          <w:ilvl w:val="0"/>
          <w:numId w:val="5"/>
        </w:numPr>
        <w:spacing w:after="18"/>
        <w:jc w:val="both"/>
        <w:rPr>
          <w:sz w:val="22"/>
          <w:szCs w:val="22"/>
        </w:rPr>
      </w:pPr>
      <w:r w:rsidRPr="00BD48B7">
        <w:rPr>
          <w:sz w:val="22"/>
          <w:szCs w:val="22"/>
        </w:rPr>
        <w:t xml:space="preserve">The </w:t>
      </w:r>
      <w:r w:rsidR="006B2DBA" w:rsidRPr="00BD48B7">
        <w:rPr>
          <w:sz w:val="22"/>
          <w:szCs w:val="22"/>
        </w:rPr>
        <w:t>land</w:t>
      </w:r>
      <w:r w:rsidRPr="00BD48B7">
        <w:rPr>
          <w:sz w:val="22"/>
          <w:szCs w:val="22"/>
        </w:rPr>
        <w:t xml:space="preserve"> area</w:t>
      </w:r>
      <w:r w:rsidR="006B2DBA" w:rsidRPr="00BD48B7">
        <w:rPr>
          <w:sz w:val="22"/>
          <w:szCs w:val="22"/>
        </w:rPr>
        <w:t xml:space="preserve"> identified</w:t>
      </w:r>
      <w:r w:rsidRPr="00BD48B7">
        <w:rPr>
          <w:sz w:val="22"/>
          <w:szCs w:val="22"/>
        </w:rPr>
        <w:t xml:space="preserve"> on the GLA</w:t>
      </w:r>
      <w:r w:rsidR="00B23E2B" w:rsidRPr="00BD48B7">
        <w:rPr>
          <w:sz w:val="22"/>
          <w:szCs w:val="22"/>
        </w:rPr>
        <w:t>M</w:t>
      </w:r>
      <w:r w:rsidRPr="00BD48B7">
        <w:rPr>
          <w:sz w:val="22"/>
          <w:szCs w:val="22"/>
        </w:rPr>
        <w:t xml:space="preserve"> screen </w:t>
      </w:r>
      <w:r w:rsidR="00B23E2B" w:rsidRPr="00BD48B7">
        <w:rPr>
          <w:sz w:val="22"/>
          <w:szCs w:val="22"/>
        </w:rPr>
        <w:t>shall be</w:t>
      </w:r>
      <w:r w:rsidRPr="00BD48B7">
        <w:rPr>
          <w:sz w:val="22"/>
          <w:szCs w:val="22"/>
        </w:rPr>
        <w:t xml:space="preserve"> the area claimed for payment</w:t>
      </w:r>
      <w:r w:rsidR="00FD4D46" w:rsidRPr="00BD48B7">
        <w:rPr>
          <w:sz w:val="22"/>
          <w:szCs w:val="22"/>
        </w:rPr>
        <w:t xml:space="preserve"> and the claimed area must meet BPS land eligibility requirements.</w:t>
      </w:r>
      <w:r w:rsidR="00821396" w:rsidRPr="00BD48B7">
        <w:rPr>
          <w:sz w:val="22"/>
          <w:szCs w:val="22"/>
        </w:rPr>
        <w:t xml:space="preserve"> This area cannot be greater than the reference area on the associated BPS application.</w:t>
      </w:r>
    </w:p>
    <w:p w:rsidR="00500CFC" w:rsidRPr="00BD48B7" w:rsidRDefault="00500CFC" w:rsidP="00A169FE">
      <w:pPr>
        <w:pStyle w:val="Default"/>
        <w:numPr>
          <w:ilvl w:val="0"/>
          <w:numId w:val="5"/>
        </w:numPr>
        <w:spacing w:after="18"/>
        <w:jc w:val="both"/>
        <w:rPr>
          <w:sz w:val="22"/>
          <w:szCs w:val="22"/>
        </w:rPr>
      </w:pPr>
      <w:r w:rsidRPr="00BD48B7">
        <w:rPr>
          <w:sz w:val="22"/>
          <w:szCs w:val="22"/>
        </w:rPr>
        <w:t xml:space="preserve">Actions whether on owned, leased or rented land must be delivered for the entire period of the </w:t>
      </w:r>
      <w:proofErr w:type="gramStart"/>
      <w:r w:rsidRPr="00BD48B7">
        <w:rPr>
          <w:sz w:val="22"/>
          <w:szCs w:val="22"/>
        </w:rPr>
        <w:t>contract.</w:t>
      </w:r>
      <w:proofErr w:type="gramEnd"/>
      <w:r w:rsidRPr="00BD48B7">
        <w:rPr>
          <w:sz w:val="22"/>
          <w:szCs w:val="22"/>
        </w:rPr>
        <w:t xml:space="preserve"> </w:t>
      </w:r>
    </w:p>
    <w:p w:rsidR="00500CFC" w:rsidRPr="00BD48B7" w:rsidRDefault="00500CFC" w:rsidP="00A169FE">
      <w:pPr>
        <w:pStyle w:val="Default"/>
        <w:spacing w:after="18"/>
        <w:jc w:val="both"/>
        <w:rPr>
          <w:sz w:val="22"/>
          <w:szCs w:val="22"/>
        </w:rPr>
      </w:pPr>
    </w:p>
    <w:p w:rsidR="004149F9" w:rsidRPr="00BD48B7" w:rsidRDefault="004149F9" w:rsidP="00A169FE">
      <w:pPr>
        <w:pStyle w:val="Default"/>
        <w:numPr>
          <w:ilvl w:val="0"/>
          <w:numId w:val="23"/>
        </w:numPr>
        <w:spacing w:after="120"/>
        <w:ind w:left="714" w:hanging="357"/>
        <w:jc w:val="both"/>
        <w:rPr>
          <w:b/>
          <w:bCs/>
          <w:sz w:val="22"/>
          <w:szCs w:val="22"/>
          <w:u w:val="single"/>
        </w:rPr>
      </w:pPr>
      <w:r w:rsidRPr="00BD48B7">
        <w:rPr>
          <w:b/>
          <w:bCs/>
          <w:sz w:val="22"/>
          <w:szCs w:val="22"/>
          <w:u w:val="single"/>
        </w:rPr>
        <w:t>Application Procedures</w:t>
      </w:r>
    </w:p>
    <w:p w:rsidR="004149F9" w:rsidRPr="00BD48B7" w:rsidRDefault="004149F9" w:rsidP="00A169FE">
      <w:pPr>
        <w:pStyle w:val="Default"/>
        <w:numPr>
          <w:ilvl w:val="0"/>
          <w:numId w:val="16"/>
        </w:numPr>
        <w:ind w:left="714" w:hanging="357"/>
        <w:jc w:val="both"/>
        <w:rPr>
          <w:bCs/>
          <w:sz w:val="22"/>
          <w:szCs w:val="22"/>
        </w:rPr>
      </w:pPr>
      <w:r w:rsidRPr="00BD48B7">
        <w:rPr>
          <w:bCs/>
          <w:sz w:val="22"/>
          <w:szCs w:val="22"/>
        </w:rPr>
        <w:t xml:space="preserve">Initially the applicant’s advisor will enter relevant details on the Department system on behalf of the applicant. A screening process will take place to ensure that the applicant is eligible for </w:t>
      </w:r>
      <w:r w:rsidR="00402B44" w:rsidRPr="00BD48B7">
        <w:rPr>
          <w:bCs/>
          <w:sz w:val="22"/>
          <w:szCs w:val="22"/>
        </w:rPr>
        <w:t>REAP</w:t>
      </w:r>
      <w:r w:rsidRPr="00BD48B7">
        <w:rPr>
          <w:bCs/>
          <w:sz w:val="22"/>
          <w:szCs w:val="22"/>
        </w:rPr>
        <w:t xml:space="preserve">. Success at this stage will not guarantee eligibility for the </w:t>
      </w:r>
      <w:r w:rsidR="00402B44" w:rsidRPr="00BD48B7">
        <w:rPr>
          <w:bCs/>
          <w:sz w:val="22"/>
          <w:szCs w:val="22"/>
        </w:rPr>
        <w:t>project</w:t>
      </w:r>
      <w:r w:rsidRPr="00BD48B7">
        <w:rPr>
          <w:bCs/>
          <w:sz w:val="22"/>
          <w:szCs w:val="22"/>
        </w:rPr>
        <w:t>.</w:t>
      </w:r>
    </w:p>
    <w:p w:rsidR="005B7CC2" w:rsidRPr="00BD48B7" w:rsidRDefault="005B7CC2" w:rsidP="00A169FE">
      <w:pPr>
        <w:pStyle w:val="Default"/>
        <w:numPr>
          <w:ilvl w:val="0"/>
          <w:numId w:val="16"/>
        </w:numPr>
        <w:jc w:val="both"/>
        <w:rPr>
          <w:bCs/>
          <w:sz w:val="22"/>
          <w:szCs w:val="22"/>
        </w:rPr>
      </w:pPr>
      <w:r w:rsidRPr="00BD48B7">
        <w:rPr>
          <w:bCs/>
          <w:sz w:val="22"/>
          <w:szCs w:val="22"/>
        </w:rPr>
        <w:t>If an applicant passes the above stages</w:t>
      </w:r>
      <w:r w:rsidR="00FA2D1B" w:rsidRPr="00BD48B7">
        <w:rPr>
          <w:bCs/>
          <w:sz w:val="22"/>
          <w:szCs w:val="22"/>
        </w:rPr>
        <w:t xml:space="preserve"> a </w:t>
      </w:r>
      <w:r w:rsidR="002658DC">
        <w:rPr>
          <w:bCs/>
          <w:sz w:val="22"/>
          <w:szCs w:val="22"/>
        </w:rPr>
        <w:t xml:space="preserve">ranking and </w:t>
      </w:r>
      <w:r w:rsidR="00FA2D1B" w:rsidRPr="00BD48B7">
        <w:rPr>
          <w:bCs/>
          <w:sz w:val="22"/>
          <w:szCs w:val="22"/>
        </w:rPr>
        <w:t xml:space="preserve">selection process may </w:t>
      </w:r>
      <w:r w:rsidR="002658DC">
        <w:rPr>
          <w:bCs/>
          <w:sz w:val="22"/>
          <w:szCs w:val="22"/>
        </w:rPr>
        <w:t>apply</w:t>
      </w:r>
      <w:r w:rsidR="00FA2D1B" w:rsidRPr="00BD48B7">
        <w:rPr>
          <w:bCs/>
          <w:sz w:val="22"/>
          <w:szCs w:val="22"/>
        </w:rPr>
        <w:t xml:space="preserve"> in the event that the project is oversubscribed</w:t>
      </w:r>
      <w:r w:rsidRPr="00BD48B7">
        <w:rPr>
          <w:bCs/>
          <w:sz w:val="22"/>
          <w:szCs w:val="22"/>
        </w:rPr>
        <w:t xml:space="preserve"> </w:t>
      </w:r>
    </w:p>
    <w:p w:rsidR="00C51AE6" w:rsidRPr="00BD48B7" w:rsidRDefault="00C51AE6" w:rsidP="00A169FE">
      <w:pPr>
        <w:pStyle w:val="Default"/>
        <w:spacing w:after="18"/>
        <w:ind w:left="720"/>
        <w:jc w:val="both"/>
        <w:rPr>
          <w:bCs/>
          <w:sz w:val="22"/>
          <w:szCs w:val="22"/>
        </w:rPr>
      </w:pPr>
    </w:p>
    <w:p w:rsidR="00AA3711" w:rsidRPr="00BD48B7" w:rsidRDefault="00AA3711" w:rsidP="00A169FE">
      <w:pPr>
        <w:pStyle w:val="Default"/>
        <w:numPr>
          <w:ilvl w:val="0"/>
          <w:numId w:val="23"/>
        </w:numPr>
        <w:spacing w:after="120"/>
        <w:ind w:left="714" w:hanging="357"/>
        <w:jc w:val="both"/>
        <w:rPr>
          <w:sz w:val="22"/>
          <w:szCs w:val="22"/>
          <w:u w:val="single"/>
        </w:rPr>
      </w:pPr>
      <w:r w:rsidRPr="00BD48B7">
        <w:rPr>
          <w:b/>
          <w:bCs/>
          <w:sz w:val="22"/>
          <w:szCs w:val="22"/>
          <w:u w:val="single"/>
        </w:rPr>
        <w:t xml:space="preserve">Selection Criteria and Approval </w:t>
      </w:r>
    </w:p>
    <w:p w:rsidR="00AA3711" w:rsidRPr="00BD48B7" w:rsidRDefault="00AA3711" w:rsidP="00A169FE">
      <w:pPr>
        <w:pStyle w:val="Default"/>
        <w:numPr>
          <w:ilvl w:val="0"/>
          <w:numId w:val="6"/>
        </w:numPr>
        <w:ind w:left="714" w:hanging="357"/>
        <w:jc w:val="both"/>
        <w:rPr>
          <w:sz w:val="22"/>
          <w:szCs w:val="22"/>
        </w:rPr>
      </w:pPr>
      <w:r w:rsidRPr="00BD48B7">
        <w:rPr>
          <w:sz w:val="22"/>
          <w:szCs w:val="22"/>
        </w:rPr>
        <w:t xml:space="preserve">The Minister may reject applications or require them to be varied if, in his opinion, they are not likely to contribute to the objectives of the </w:t>
      </w:r>
      <w:r w:rsidR="008704A9" w:rsidRPr="00BD48B7">
        <w:rPr>
          <w:sz w:val="22"/>
          <w:szCs w:val="22"/>
        </w:rPr>
        <w:t>project</w:t>
      </w:r>
      <w:r w:rsidRPr="00BD48B7">
        <w:rPr>
          <w:sz w:val="22"/>
          <w:szCs w:val="22"/>
        </w:rPr>
        <w:t xml:space="preserve">. </w:t>
      </w:r>
    </w:p>
    <w:p w:rsidR="00AA3711" w:rsidRPr="00BD48B7" w:rsidRDefault="00AA3711" w:rsidP="00A169FE">
      <w:pPr>
        <w:pStyle w:val="Default"/>
        <w:numPr>
          <w:ilvl w:val="0"/>
          <w:numId w:val="6"/>
        </w:numPr>
        <w:jc w:val="both"/>
        <w:rPr>
          <w:sz w:val="22"/>
          <w:szCs w:val="22"/>
        </w:rPr>
      </w:pPr>
      <w:r w:rsidRPr="00BD48B7">
        <w:rPr>
          <w:sz w:val="22"/>
          <w:szCs w:val="22"/>
        </w:rPr>
        <w:t>Selected successful applicants will be notified in writ</w:t>
      </w:r>
      <w:r w:rsidR="00780BED" w:rsidRPr="00BD48B7">
        <w:rPr>
          <w:sz w:val="22"/>
          <w:szCs w:val="22"/>
        </w:rPr>
        <w:t>ing of their acceptance into</w:t>
      </w:r>
      <w:r w:rsidRPr="00BD48B7">
        <w:rPr>
          <w:sz w:val="22"/>
          <w:szCs w:val="22"/>
        </w:rPr>
        <w:t xml:space="preserve"> </w:t>
      </w:r>
      <w:r w:rsidR="00971567" w:rsidRPr="00BD48B7">
        <w:rPr>
          <w:sz w:val="22"/>
          <w:szCs w:val="22"/>
        </w:rPr>
        <w:t>REAP and</w:t>
      </w:r>
      <w:r w:rsidRPr="00BD48B7">
        <w:rPr>
          <w:sz w:val="22"/>
          <w:szCs w:val="22"/>
        </w:rPr>
        <w:t xml:space="preserve"> of the commencement date of their contract. </w:t>
      </w:r>
    </w:p>
    <w:p w:rsidR="00AA3711" w:rsidRDefault="009D447F" w:rsidP="00A169FE">
      <w:pPr>
        <w:pStyle w:val="Default"/>
        <w:numPr>
          <w:ilvl w:val="0"/>
          <w:numId w:val="6"/>
        </w:numPr>
        <w:jc w:val="both"/>
        <w:rPr>
          <w:sz w:val="22"/>
          <w:szCs w:val="22"/>
        </w:rPr>
      </w:pPr>
      <w:r>
        <w:rPr>
          <w:sz w:val="22"/>
          <w:szCs w:val="22"/>
        </w:rPr>
        <w:t xml:space="preserve">Complementary actions </w:t>
      </w:r>
      <w:r w:rsidR="00AA3711" w:rsidRPr="00BD48B7">
        <w:rPr>
          <w:sz w:val="22"/>
          <w:szCs w:val="22"/>
        </w:rPr>
        <w:t xml:space="preserve">carried out before the notified commencement date will not be considered for payment. </w:t>
      </w:r>
    </w:p>
    <w:p w:rsidR="0091176C" w:rsidRPr="00F21399" w:rsidRDefault="0091176C" w:rsidP="0091176C">
      <w:pPr>
        <w:pStyle w:val="Default"/>
        <w:numPr>
          <w:ilvl w:val="0"/>
          <w:numId w:val="6"/>
        </w:numPr>
        <w:rPr>
          <w:sz w:val="22"/>
          <w:szCs w:val="22"/>
        </w:rPr>
      </w:pPr>
      <w:r w:rsidRPr="00F21399">
        <w:rPr>
          <w:sz w:val="22"/>
          <w:szCs w:val="22"/>
        </w:rPr>
        <w:t>DAFM will ensure an appropriate geographic spread of participants, taking into account one of the project’s key objectives to build capacity of our advisory services.</w:t>
      </w:r>
    </w:p>
    <w:p w:rsidR="0091176C" w:rsidRPr="00F21399" w:rsidRDefault="0091176C" w:rsidP="0091176C">
      <w:pPr>
        <w:pStyle w:val="Default"/>
        <w:numPr>
          <w:ilvl w:val="0"/>
          <w:numId w:val="6"/>
        </w:numPr>
        <w:spacing w:after="15"/>
        <w:rPr>
          <w:sz w:val="22"/>
          <w:szCs w:val="22"/>
        </w:rPr>
      </w:pPr>
      <w:r w:rsidRPr="00F21399">
        <w:rPr>
          <w:sz w:val="22"/>
          <w:szCs w:val="22"/>
        </w:rPr>
        <w:t>Further to the above,  in the event that REAP is oversubscribed the following may be used to determine priority ranking:</w:t>
      </w:r>
    </w:p>
    <w:p w:rsidR="0091176C" w:rsidRPr="00F21399" w:rsidRDefault="0091176C" w:rsidP="0091176C">
      <w:pPr>
        <w:pStyle w:val="Default"/>
        <w:numPr>
          <w:ilvl w:val="0"/>
          <w:numId w:val="37"/>
        </w:numPr>
        <w:spacing w:after="15"/>
        <w:rPr>
          <w:sz w:val="22"/>
          <w:szCs w:val="22"/>
        </w:rPr>
      </w:pPr>
      <w:r w:rsidRPr="00F21399">
        <w:rPr>
          <w:sz w:val="22"/>
          <w:szCs w:val="22"/>
        </w:rPr>
        <w:t xml:space="preserve">Applications will be split into two groups for selection as per below. This is to ensure an appropriate spread of enterprises to test the different scorecards available in the pilot. </w:t>
      </w:r>
    </w:p>
    <w:p w:rsidR="0091176C" w:rsidRPr="00F21399" w:rsidRDefault="0091176C" w:rsidP="0091176C">
      <w:pPr>
        <w:pStyle w:val="Default"/>
        <w:numPr>
          <w:ilvl w:val="0"/>
          <w:numId w:val="37"/>
        </w:numPr>
        <w:spacing w:after="15"/>
        <w:rPr>
          <w:sz w:val="22"/>
          <w:szCs w:val="22"/>
        </w:rPr>
      </w:pPr>
      <w:r w:rsidRPr="00F21399">
        <w:rPr>
          <w:sz w:val="22"/>
          <w:szCs w:val="22"/>
        </w:rPr>
        <w:t>Applications will be selected in proportion to the overall number of applications within each group (i.e. if 80% of applications are in group 1, then 80% of approvals will issue to that group)</w:t>
      </w:r>
    </w:p>
    <w:p w:rsidR="0091176C" w:rsidRPr="00F21399" w:rsidRDefault="0091176C" w:rsidP="0091176C">
      <w:pPr>
        <w:pStyle w:val="Default"/>
        <w:numPr>
          <w:ilvl w:val="0"/>
          <w:numId w:val="37"/>
        </w:numPr>
        <w:spacing w:after="15"/>
        <w:rPr>
          <w:sz w:val="22"/>
          <w:szCs w:val="22"/>
        </w:rPr>
      </w:pPr>
      <w:r w:rsidRPr="00F21399">
        <w:rPr>
          <w:sz w:val="22"/>
          <w:szCs w:val="22"/>
        </w:rPr>
        <w:t>Within each group marks will be allocated in accordance with the criteria below (based on 2020 farm holding data unless stated):</w:t>
      </w:r>
    </w:p>
    <w:p w:rsidR="0091176C" w:rsidRPr="00F21399" w:rsidRDefault="0091176C" w:rsidP="0091176C">
      <w:pPr>
        <w:pStyle w:val="Default"/>
        <w:spacing w:after="15"/>
        <w:ind w:left="1440"/>
        <w:rPr>
          <w:sz w:val="22"/>
          <w:szCs w:val="22"/>
        </w:rPr>
      </w:pPr>
      <w:r w:rsidRPr="00F21399">
        <w:rPr>
          <w:sz w:val="22"/>
          <w:szCs w:val="22"/>
        </w:rPr>
        <w:t xml:space="preserve"> </w:t>
      </w:r>
    </w:p>
    <w:p w:rsidR="0091176C" w:rsidRPr="00F21399" w:rsidRDefault="0091176C" w:rsidP="0091176C">
      <w:pPr>
        <w:pStyle w:val="Default"/>
        <w:spacing w:after="15"/>
        <w:ind w:left="1440" w:hanging="731"/>
        <w:rPr>
          <w:sz w:val="22"/>
        </w:rPr>
      </w:pPr>
      <w:r w:rsidRPr="00F21399">
        <w:rPr>
          <w:sz w:val="22"/>
          <w:szCs w:val="22"/>
          <w:u w:val="single"/>
        </w:rPr>
        <w:t>Group 1</w:t>
      </w:r>
      <w:r w:rsidRPr="00F21399">
        <w:rPr>
          <w:sz w:val="22"/>
        </w:rPr>
        <w:t>: Whole farm stocking rate (2019 data) is &lt; 140kg/N/ha livestock manure (prior to exports)</w:t>
      </w:r>
      <w:r w:rsidRPr="00F21399">
        <w:rPr>
          <w:sz w:val="22"/>
          <w:szCs w:val="22"/>
        </w:rPr>
        <w:t xml:space="preserve">  </w:t>
      </w:r>
    </w:p>
    <w:p w:rsidR="0091176C" w:rsidRPr="00F21399" w:rsidRDefault="0091176C" w:rsidP="0091176C">
      <w:pPr>
        <w:pStyle w:val="Default"/>
        <w:spacing w:after="15"/>
        <w:ind w:left="1440" w:hanging="731"/>
        <w:rPr>
          <w:sz w:val="22"/>
          <w:szCs w:val="22"/>
        </w:rPr>
      </w:pPr>
      <w:r w:rsidRPr="00F21399">
        <w:rPr>
          <w:sz w:val="22"/>
        </w:rPr>
        <w:t xml:space="preserve">   </w:t>
      </w:r>
      <w:r w:rsidRPr="00F21399">
        <w:rPr>
          <w:sz w:val="22"/>
          <w:szCs w:val="22"/>
        </w:rPr>
        <w:t xml:space="preserve"> </w:t>
      </w:r>
    </w:p>
    <w:p w:rsidR="0091176C" w:rsidRPr="00F21399" w:rsidRDefault="0091176C" w:rsidP="0091176C">
      <w:pPr>
        <w:pStyle w:val="Default"/>
        <w:numPr>
          <w:ilvl w:val="0"/>
          <w:numId w:val="38"/>
        </w:numPr>
        <w:spacing w:after="15"/>
        <w:rPr>
          <w:sz w:val="22"/>
          <w:szCs w:val="22"/>
        </w:rPr>
      </w:pPr>
      <w:r w:rsidRPr="00F21399">
        <w:rPr>
          <w:sz w:val="22"/>
          <w:szCs w:val="22"/>
        </w:rPr>
        <w:t>Farm holding intersection with high status water area or low water status area (25 marks)</w:t>
      </w:r>
    </w:p>
    <w:p w:rsidR="0091176C" w:rsidRPr="00F21399" w:rsidRDefault="0091176C" w:rsidP="0091176C">
      <w:pPr>
        <w:pStyle w:val="Default"/>
        <w:numPr>
          <w:ilvl w:val="1"/>
          <w:numId w:val="6"/>
        </w:numPr>
        <w:spacing w:after="15"/>
        <w:rPr>
          <w:sz w:val="22"/>
          <w:szCs w:val="22"/>
        </w:rPr>
      </w:pPr>
      <w:r w:rsidRPr="00F21399">
        <w:rPr>
          <w:sz w:val="22"/>
          <w:szCs w:val="22"/>
        </w:rPr>
        <w:t xml:space="preserve">Proportion of </w:t>
      </w:r>
      <w:proofErr w:type="spellStart"/>
      <w:r w:rsidRPr="00F21399">
        <w:rPr>
          <w:sz w:val="22"/>
          <w:szCs w:val="22"/>
        </w:rPr>
        <w:t>Natura</w:t>
      </w:r>
      <w:proofErr w:type="spellEnd"/>
      <w:r w:rsidRPr="00F21399">
        <w:rPr>
          <w:sz w:val="22"/>
          <w:szCs w:val="22"/>
        </w:rPr>
        <w:t xml:space="preserve"> Land on holding (25 marks)</w:t>
      </w:r>
    </w:p>
    <w:p w:rsidR="0091176C" w:rsidRPr="00F21399" w:rsidRDefault="0091176C" w:rsidP="0091176C">
      <w:pPr>
        <w:pStyle w:val="Default"/>
        <w:numPr>
          <w:ilvl w:val="1"/>
          <w:numId w:val="6"/>
        </w:numPr>
        <w:spacing w:after="15"/>
        <w:rPr>
          <w:sz w:val="22"/>
          <w:szCs w:val="22"/>
        </w:rPr>
      </w:pPr>
      <w:r w:rsidRPr="00F21399">
        <w:rPr>
          <w:sz w:val="22"/>
          <w:szCs w:val="22"/>
        </w:rPr>
        <w:t>Proportion of ANC Land on holding (25 marks)</w:t>
      </w:r>
    </w:p>
    <w:p w:rsidR="0091176C" w:rsidRPr="00F21399" w:rsidRDefault="0091176C" w:rsidP="0091176C">
      <w:pPr>
        <w:pStyle w:val="Default"/>
        <w:spacing w:after="15"/>
        <w:ind w:left="1440"/>
        <w:rPr>
          <w:sz w:val="22"/>
          <w:szCs w:val="22"/>
        </w:rPr>
      </w:pPr>
    </w:p>
    <w:p w:rsidR="0091176C" w:rsidRPr="00F21399" w:rsidRDefault="0091176C" w:rsidP="0091176C">
      <w:pPr>
        <w:pStyle w:val="Default"/>
        <w:spacing w:after="15"/>
        <w:ind w:left="1440" w:hanging="731"/>
        <w:rPr>
          <w:sz w:val="22"/>
          <w:szCs w:val="22"/>
        </w:rPr>
      </w:pPr>
      <w:r w:rsidRPr="00F21399">
        <w:rPr>
          <w:sz w:val="22"/>
          <w:szCs w:val="22"/>
          <w:u w:val="single"/>
        </w:rPr>
        <w:t>Group 2</w:t>
      </w:r>
      <w:r w:rsidRPr="00F21399">
        <w:rPr>
          <w:sz w:val="22"/>
        </w:rPr>
        <w:t>:  Whole farm stocking rate (2019 data) is ≥ 140kg/N/ha livestock manure (prior to exports)</w:t>
      </w:r>
      <w:r w:rsidRPr="00F21399">
        <w:rPr>
          <w:sz w:val="22"/>
          <w:szCs w:val="22"/>
        </w:rPr>
        <w:t xml:space="preserve"> </w:t>
      </w:r>
    </w:p>
    <w:p w:rsidR="0091176C" w:rsidRPr="00F21399" w:rsidRDefault="0091176C" w:rsidP="0091176C">
      <w:pPr>
        <w:pStyle w:val="Default"/>
        <w:spacing w:after="15"/>
        <w:ind w:left="720"/>
        <w:rPr>
          <w:sz w:val="22"/>
          <w:szCs w:val="22"/>
        </w:rPr>
      </w:pPr>
    </w:p>
    <w:p w:rsidR="0091176C" w:rsidRPr="00F21399" w:rsidRDefault="0091176C" w:rsidP="0091176C">
      <w:pPr>
        <w:pStyle w:val="Default"/>
        <w:numPr>
          <w:ilvl w:val="1"/>
          <w:numId w:val="6"/>
        </w:numPr>
        <w:spacing w:after="15"/>
        <w:rPr>
          <w:sz w:val="22"/>
          <w:szCs w:val="22"/>
        </w:rPr>
      </w:pPr>
      <w:r w:rsidRPr="00F21399">
        <w:rPr>
          <w:sz w:val="22"/>
          <w:szCs w:val="22"/>
        </w:rPr>
        <w:t>Farm holding intersection with high status water area or low water status area (25 marks)</w:t>
      </w:r>
    </w:p>
    <w:p w:rsidR="0091176C" w:rsidRPr="00F21399" w:rsidRDefault="0091176C" w:rsidP="0091176C">
      <w:pPr>
        <w:pStyle w:val="Default"/>
        <w:numPr>
          <w:ilvl w:val="1"/>
          <w:numId w:val="6"/>
        </w:numPr>
        <w:spacing w:after="15"/>
        <w:rPr>
          <w:sz w:val="22"/>
          <w:szCs w:val="22"/>
        </w:rPr>
      </w:pPr>
      <w:r w:rsidRPr="00F21399">
        <w:rPr>
          <w:sz w:val="22"/>
          <w:szCs w:val="22"/>
        </w:rPr>
        <w:t xml:space="preserve">Proportion of </w:t>
      </w:r>
      <w:proofErr w:type="spellStart"/>
      <w:r w:rsidRPr="00F21399">
        <w:rPr>
          <w:sz w:val="22"/>
          <w:szCs w:val="22"/>
        </w:rPr>
        <w:t>Natura</w:t>
      </w:r>
      <w:proofErr w:type="spellEnd"/>
      <w:r w:rsidRPr="00F21399">
        <w:rPr>
          <w:sz w:val="22"/>
          <w:szCs w:val="22"/>
        </w:rPr>
        <w:t xml:space="preserve"> Land on holding (25 marks)</w:t>
      </w:r>
    </w:p>
    <w:p w:rsidR="0091176C" w:rsidRPr="00F21399" w:rsidRDefault="0091176C" w:rsidP="0091176C">
      <w:pPr>
        <w:pStyle w:val="Default"/>
        <w:numPr>
          <w:ilvl w:val="1"/>
          <w:numId w:val="6"/>
        </w:numPr>
        <w:spacing w:after="15"/>
        <w:rPr>
          <w:sz w:val="22"/>
          <w:szCs w:val="22"/>
        </w:rPr>
      </w:pPr>
      <w:r w:rsidRPr="00F21399">
        <w:rPr>
          <w:sz w:val="22"/>
          <w:szCs w:val="22"/>
        </w:rPr>
        <w:t>Proportion of ANC Land on holding (25 marks)</w:t>
      </w:r>
    </w:p>
    <w:p w:rsidR="00C1707E" w:rsidRPr="00BD48B7" w:rsidRDefault="00C1707E" w:rsidP="00A169FE">
      <w:pPr>
        <w:pStyle w:val="Default"/>
        <w:spacing w:after="15"/>
        <w:jc w:val="both"/>
        <w:rPr>
          <w:sz w:val="22"/>
          <w:szCs w:val="22"/>
        </w:rPr>
      </w:pPr>
    </w:p>
    <w:p w:rsidR="00AA3711" w:rsidRPr="00BD48B7" w:rsidRDefault="00AA3711" w:rsidP="00A169FE">
      <w:pPr>
        <w:pStyle w:val="Default"/>
        <w:numPr>
          <w:ilvl w:val="0"/>
          <w:numId w:val="23"/>
        </w:numPr>
        <w:spacing w:after="120"/>
        <w:ind w:left="714" w:hanging="357"/>
        <w:jc w:val="both"/>
        <w:rPr>
          <w:sz w:val="22"/>
          <w:szCs w:val="22"/>
          <w:u w:val="single"/>
        </w:rPr>
      </w:pPr>
      <w:r w:rsidRPr="00BD48B7">
        <w:rPr>
          <w:b/>
          <w:bCs/>
          <w:sz w:val="22"/>
          <w:szCs w:val="22"/>
          <w:u w:val="single"/>
        </w:rPr>
        <w:t xml:space="preserve">Contract Revision </w:t>
      </w:r>
    </w:p>
    <w:p w:rsidR="00AA3711" w:rsidRPr="00BD48B7" w:rsidRDefault="00AA3711" w:rsidP="00A169FE">
      <w:pPr>
        <w:pStyle w:val="Default"/>
        <w:numPr>
          <w:ilvl w:val="0"/>
          <w:numId w:val="7"/>
        </w:numPr>
        <w:ind w:left="714" w:hanging="357"/>
        <w:jc w:val="both"/>
        <w:rPr>
          <w:sz w:val="22"/>
          <w:szCs w:val="22"/>
        </w:rPr>
      </w:pPr>
      <w:r w:rsidRPr="00BD48B7">
        <w:rPr>
          <w:sz w:val="22"/>
          <w:szCs w:val="22"/>
        </w:rPr>
        <w:t xml:space="preserve">Where relevant Basic Payment Scheme baseline requirements or obligations, beyond which commitments under this </w:t>
      </w:r>
      <w:r w:rsidR="00661BDF" w:rsidRPr="00BD48B7">
        <w:rPr>
          <w:sz w:val="22"/>
          <w:szCs w:val="22"/>
        </w:rPr>
        <w:t>project</w:t>
      </w:r>
      <w:r w:rsidRPr="00BD48B7">
        <w:rPr>
          <w:sz w:val="22"/>
          <w:szCs w:val="22"/>
        </w:rPr>
        <w:t xml:space="preserve"> are required to go, are amended the </w:t>
      </w:r>
      <w:r w:rsidR="006C34B2" w:rsidRPr="00BD48B7">
        <w:rPr>
          <w:sz w:val="22"/>
          <w:szCs w:val="22"/>
        </w:rPr>
        <w:t xml:space="preserve">REAP </w:t>
      </w:r>
      <w:r w:rsidRPr="00BD48B7">
        <w:rPr>
          <w:sz w:val="22"/>
          <w:szCs w:val="22"/>
        </w:rPr>
        <w:t xml:space="preserve">contract shall be adjusted where necessary to take account of such amendments. Contracts may also need to be adjusted during their currency to avoid double funding </w:t>
      </w:r>
      <w:r w:rsidR="00583E03" w:rsidRPr="00BD48B7">
        <w:rPr>
          <w:sz w:val="22"/>
          <w:szCs w:val="22"/>
        </w:rPr>
        <w:t>where appropriate.</w:t>
      </w:r>
    </w:p>
    <w:p w:rsidR="00220530" w:rsidRPr="00BD48B7" w:rsidRDefault="00220530" w:rsidP="00A169FE">
      <w:pPr>
        <w:pStyle w:val="Default"/>
        <w:numPr>
          <w:ilvl w:val="0"/>
          <w:numId w:val="7"/>
        </w:numPr>
        <w:jc w:val="both"/>
        <w:rPr>
          <w:sz w:val="22"/>
          <w:szCs w:val="22"/>
        </w:rPr>
      </w:pPr>
      <w:r w:rsidRPr="00BD48B7">
        <w:rPr>
          <w:sz w:val="22"/>
          <w:szCs w:val="22"/>
        </w:rPr>
        <w:t xml:space="preserve">Following an </w:t>
      </w:r>
      <w:r w:rsidR="008171C7" w:rsidRPr="00BD48B7">
        <w:rPr>
          <w:sz w:val="22"/>
          <w:szCs w:val="22"/>
        </w:rPr>
        <w:t>overall A</w:t>
      </w:r>
      <w:r w:rsidR="00F96075" w:rsidRPr="00BD48B7">
        <w:rPr>
          <w:sz w:val="22"/>
          <w:szCs w:val="22"/>
        </w:rPr>
        <w:t>ppropriate</w:t>
      </w:r>
      <w:r w:rsidR="008171C7" w:rsidRPr="00BD48B7">
        <w:rPr>
          <w:sz w:val="22"/>
          <w:szCs w:val="22"/>
        </w:rPr>
        <w:t xml:space="preserve"> A</w:t>
      </w:r>
      <w:r w:rsidRPr="00BD48B7">
        <w:rPr>
          <w:sz w:val="22"/>
          <w:szCs w:val="22"/>
        </w:rPr>
        <w:t xml:space="preserve">ssessment, conditions resulting from the assessment may be added </w:t>
      </w:r>
      <w:r w:rsidR="00250908" w:rsidRPr="00BD48B7">
        <w:rPr>
          <w:sz w:val="22"/>
          <w:szCs w:val="22"/>
        </w:rPr>
        <w:t>as outlined in Section 1</w:t>
      </w:r>
      <w:r w:rsidR="00D354B8" w:rsidRPr="00BD48B7">
        <w:rPr>
          <w:sz w:val="22"/>
          <w:szCs w:val="22"/>
        </w:rPr>
        <w:t>3</w:t>
      </w:r>
      <w:r w:rsidR="00250908" w:rsidRPr="00BD48B7">
        <w:rPr>
          <w:sz w:val="22"/>
          <w:szCs w:val="22"/>
        </w:rPr>
        <w:t>.</w:t>
      </w:r>
    </w:p>
    <w:p w:rsidR="00583E03" w:rsidRPr="00BD48B7" w:rsidRDefault="00583E03" w:rsidP="00A169FE">
      <w:pPr>
        <w:pStyle w:val="Default"/>
        <w:numPr>
          <w:ilvl w:val="0"/>
          <w:numId w:val="7"/>
        </w:numPr>
        <w:jc w:val="both"/>
        <w:rPr>
          <w:sz w:val="22"/>
          <w:szCs w:val="22"/>
        </w:rPr>
      </w:pPr>
      <w:r w:rsidRPr="00BD48B7">
        <w:rPr>
          <w:sz w:val="22"/>
          <w:szCs w:val="22"/>
        </w:rPr>
        <w:t xml:space="preserve">Farmers admitted to </w:t>
      </w:r>
      <w:r w:rsidR="006C34B2" w:rsidRPr="00BD48B7">
        <w:rPr>
          <w:sz w:val="22"/>
          <w:szCs w:val="22"/>
        </w:rPr>
        <w:t xml:space="preserve">REAP </w:t>
      </w:r>
      <w:r w:rsidRPr="00BD48B7">
        <w:rPr>
          <w:sz w:val="22"/>
          <w:szCs w:val="22"/>
        </w:rPr>
        <w:t xml:space="preserve">must respect: </w:t>
      </w:r>
    </w:p>
    <w:p w:rsidR="00583E03" w:rsidRPr="00BD48B7" w:rsidRDefault="00583E03" w:rsidP="00A169FE">
      <w:pPr>
        <w:pStyle w:val="Default"/>
        <w:numPr>
          <w:ilvl w:val="1"/>
          <w:numId w:val="7"/>
        </w:numPr>
        <w:spacing w:after="18"/>
        <w:jc w:val="both"/>
        <w:rPr>
          <w:sz w:val="22"/>
          <w:szCs w:val="22"/>
        </w:rPr>
      </w:pPr>
      <w:r w:rsidRPr="00BD48B7">
        <w:rPr>
          <w:sz w:val="22"/>
          <w:szCs w:val="22"/>
        </w:rPr>
        <w:t>National legislation</w:t>
      </w:r>
      <w:r w:rsidR="00133CC6" w:rsidRPr="00BD48B7">
        <w:rPr>
          <w:sz w:val="22"/>
          <w:szCs w:val="22"/>
        </w:rPr>
        <w:t xml:space="preserve"> and EU regulations</w:t>
      </w:r>
      <w:r w:rsidRPr="00BD48B7">
        <w:rPr>
          <w:sz w:val="22"/>
          <w:szCs w:val="22"/>
        </w:rPr>
        <w:t xml:space="preserve">; </w:t>
      </w:r>
    </w:p>
    <w:p w:rsidR="00583E03" w:rsidRPr="00BD48B7" w:rsidRDefault="00583E03" w:rsidP="00A169FE">
      <w:pPr>
        <w:pStyle w:val="Default"/>
        <w:numPr>
          <w:ilvl w:val="1"/>
          <w:numId w:val="7"/>
        </w:numPr>
        <w:spacing w:after="18"/>
        <w:jc w:val="both"/>
        <w:rPr>
          <w:sz w:val="22"/>
          <w:szCs w:val="22"/>
        </w:rPr>
      </w:pPr>
      <w:r w:rsidRPr="00BD48B7">
        <w:rPr>
          <w:sz w:val="22"/>
          <w:szCs w:val="22"/>
        </w:rPr>
        <w:t xml:space="preserve">The conditions set out in this document; </w:t>
      </w:r>
    </w:p>
    <w:p w:rsidR="00583E03" w:rsidRPr="00BD48B7" w:rsidRDefault="00583E03" w:rsidP="00A169FE">
      <w:pPr>
        <w:pStyle w:val="Default"/>
        <w:numPr>
          <w:ilvl w:val="1"/>
          <w:numId w:val="7"/>
        </w:numPr>
        <w:jc w:val="both"/>
        <w:rPr>
          <w:sz w:val="22"/>
          <w:szCs w:val="22"/>
        </w:rPr>
      </w:pPr>
      <w:r w:rsidRPr="00BD48B7">
        <w:rPr>
          <w:sz w:val="22"/>
          <w:szCs w:val="22"/>
        </w:rPr>
        <w:t xml:space="preserve">The Statutory Management Requirements (SMRs), Good Agricultural and Environmental Conditions (GAEC) and Practices Beneficial for the Climate and the Environment (Greening) of the Basic Payment Scheme and updates thereof on all of the holding. </w:t>
      </w:r>
    </w:p>
    <w:p w:rsidR="00AE517A" w:rsidRPr="00BD48B7" w:rsidRDefault="00AE517A" w:rsidP="00A169FE">
      <w:pPr>
        <w:pStyle w:val="Default"/>
        <w:numPr>
          <w:ilvl w:val="0"/>
          <w:numId w:val="7"/>
        </w:numPr>
        <w:jc w:val="both"/>
        <w:rPr>
          <w:sz w:val="22"/>
          <w:szCs w:val="22"/>
        </w:rPr>
      </w:pPr>
      <w:r w:rsidRPr="00BD48B7">
        <w:rPr>
          <w:sz w:val="22"/>
          <w:szCs w:val="22"/>
        </w:rPr>
        <w:t>All requests to transfer a contract must be made in writing to the REAP section of the Department</w:t>
      </w:r>
      <w:r w:rsidR="00655544" w:rsidRPr="00BD48B7">
        <w:rPr>
          <w:sz w:val="22"/>
          <w:szCs w:val="22"/>
        </w:rPr>
        <w:t xml:space="preserve">. </w:t>
      </w:r>
      <w:r w:rsidR="008E4752" w:rsidRPr="00BD48B7">
        <w:rPr>
          <w:sz w:val="22"/>
          <w:szCs w:val="22"/>
        </w:rPr>
        <w:t>Failure to do so may result in the proposed transfer not being sanctioned.</w:t>
      </w:r>
      <w:r w:rsidRPr="00BD48B7">
        <w:rPr>
          <w:sz w:val="22"/>
          <w:szCs w:val="22"/>
        </w:rPr>
        <w:t xml:space="preserve"> All transfers must include all land declared for the Project. The Department reserves the right to permit or decline a transfer request.</w:t>
      </w:r>
    </w:p>
    <w:p w:rsidR="00655544" w:rsidRPr="00BD48B7" w:rsidRDefault="008E4752" w:rsidP="00A169FE">
      <w:pPr>
        <w:pStyle w:val="Default"/>
        <w:numPr>
          <w:ilvl w:val="0"/>
          <w:numId w:val="7"/>
        </w:numPr>
        <w:jc w:val="both"/>
        <w:rPr>
          <w:sz w:val="22"/>
          <w:szCs w:val="22"/>
        </w:rPr>
      </w:pPr>
      <w:r w:rsidRPr="00BD48B7">
        <w:rPr>
          <w:sz w:val="22"/>
          <w:szCs w:val="22"/>
        </w:rPr>
        <w:t>The following are a list of some possible scenarios:</w:t>
      </w:r>
    </w:p>
    <w:p w:rsidR="00655544" w:rsidRPr="00BD48B7" w:rsidRDefault="008E4752" w:rsidP="00A169FE">
      <w:pPr>
        <w:pStyle w:val="Default"/>
        <w:numPr>
          <w:ilvl w:val="1"/>
          <w:numId w:val="7"/>
        </w:numPr>
        <w:jc w:val="both"/>
        <w:rPr>
          <w:sz w:val="22"/>
          <w:szCs w:val="22"/>
        </w:rPr>
      </w:pPr>
      <w:r w:rsidRPr="00BD48B7">
        <w:rPr>
          <w:sz w:val="22"/>
          <w:szCs w:val="22"/>
        </w:rPr>
        <w:t>A farmer may apply to be</w:t>
      </w:r>
      <w:r w:rsidR="00FD7989" w:rsidRPr="00BD48B7">
        <w:rPr>
          <w:sz w:val="22"/>
          <w:szCs w:val="22"/>
        </w:rPr>
        <w:t xml:space="preserve"> added or removed from a herd number once both parties consent.</w:t>
      </w:r>
    </w:p>
    <w:p w:rsidR="00655544" w:rsidRPr="00BD48B7" w:rsidRDefault="00FD7989" w:rsidP="00A169FE">
      <w:pPr>
        <w:pStyle w:val="Default"/>
        <w:numPr>
          <w:ilvl w:val="1"/>
          <w:numId w:val="7"/>
        </w:numPr>
        <w:jc w:val="both"/>
        <w:rPr>
          <w:sz w:val="22"/>
          <w:szCs w:val="22"/>
        </w:rPr>
      </w:pPr>
      <w:r w:rsidRPr="00BD48B7">
        <w:rPr>
          <w:sz w:val="22"/>
          <w:szCs w:val="22"/>
        </w:rPr>
        <w:t>An individual farmer may apply to change status to a company.</w:t>
      </w:r>
    </w:p>
    <w:p w:rsidR="00FD7989" w:rsidRPr="00BD48B7" w:rsidRDefault="00FD7989" w:rsidP="00A169FE">
      <w:pPr>
        <w:pStyle w:val="Default"/>
        <w:numPr>
          <w:ilvl w:val="1"/>
          <w:numId w:val="7"/>
        </w:numPr>
        <w:jc w:val="both"/>
        <w:rPr>
          <w:sz w:val="22"/>
          <w:szCs w:val="22"/>
        </w:rPr>
      </w:pPr>
      <w:r w:rsidRPr="00BD48B7">
        <w:rPr>
          <w:sz w:val="22"/>
          <w:szCs w:val="22"/>
        </w:rPr>
        <w:t>An application may be made to transfer a herd number from a farmer to a family member.  A family member is defined as a parent, grandparent, sibling, uncle, aunt, niece, nephew, son, daughter, spouse, grandson or granddaughter.</w:t>
      </w:r>
    </w:p>
    <w:p w:rsidR="00E30B36" w:rsidRPr="00BD48B7" w:rsidRDefault="00DE4DF3" w:rsidP="00A169FE">
      <w:pPr>
        <w:pStyle w:val="Default"/>
        <w:numPr>
          <w:ilvl w:val="1"/>
          <w:numId w:val="7"/>
        </w:numPr>
        <w:jc w:val="both"/>
        <w:rPr>
          <w:sz w:val="22"/>
          <w:szCs w:val="22"/>
        </w:rPr>
      </w:pPr>
      <w:r w:rsidRPr="00BD48B7">
        <w:rPr>
          <w:sz w:val="22"/>
          <w:szCs w:val="22"/>
        </w:rPr>
        <w:t xml:space="preserve">If an application is received </w:t>
      </w:r>
      <w:r w:rsidR="009040CD" w:rsidRPr="00BD48B7">
        <w:rPr>
          <w:sz w:val="22"/>
          <w:szCs w:val="22"/>
        </w:rPr>
        <w:t>from a partnership or a company, it will not be permitted to change from this status for the duration of the project.</w:t>
      </w:r>
    </w:p>
    <w:p w:rsidR="00AE517A" w:rsidRPr="00BD48B7" w:rsidRDefault="00AE517A" w:rsidP="00A169FE">
      <w:pPr>
        <w:pStyle w:val="Default"/>
        <w:numPr>
          <w:ilvl w:val="1"/>
          <w:numId w:val="7"/>
        </w:numPr>
        <w:jc w:val="both"/>
        <w:rPr>
          <w:sz w:val="22"/>
          <w:szCs w:val="22"/>
        </w:rPr>
      </w:pPr>
      <w:r w:rsidRPr="00BD48B7">
        <w:rPr>
          <w:sz w:val="22"/>
          <w:szCs w:val="22"/>
        </w:rPr>
        <w:t xml:space="preserve">Partnerships may be formed by individual farmers. </w:t>
      </w:r>
      <w:r w:rsidR="00250908" w:rsidRPr="00BD48B7">
        <w:rPr>
          <w:sz w:val="22"/>
          <w:szCs w:val="22"/>
        </w:rPr>
        <w:t>All</w:t>
      </w:r>
      <w:r w:rsidRPr="00BD48B7">
        <w:rPr>
          <w:sz w:val="22"/>
          <w:szCs w:val="22"/>
        </w:rPr>
        <w:t xml:space="preserve"> farmers must </w:t>
      </w:r>
      <w:r w:rsidR="00CD7746" w:rsidRPr="00BD48B7">
        <w:rPr>
          <w:sz w:val="22"/>
          <w:szCs w:val="22"/>
        </w:rPr>
        <w:t>have land already in the project. The payment will then issue to the partnership.</w:t>
      </w:r>
    </w:p>
    <w:p w:rsidR="00E30B36" w:rsidRPr="00BD48B7" w:rsidRDefault="00E30B36" w:rsidP="00A169FE">
      <w:pPr>
        <w:pStyle w:val="Default"/>
        <w:ind w:left="1440"/>
        <w:jc w:val="both"/>
        <w:rPr>
          <w:sz w:val="22"/>
          <w:szCs w:val="22"/>
        </w:rPr>
      </w:pPr>
    </w:p>
    <w:p w:rsidR="004B0CC1" w:rsidRPr="00BD48B7" w:rsidRDefault="004B0CC1" w:rsidP="00A169FE">
      <w:pPr>
        <w:pStyle w:val="Default"/>
        <w:numPr>
          <w:ilvl w:val="0"/>
          <w:numId w:val="23"/>
        </w:numPr>
        <w:spacing w:after="120"/>
        <w:jc w:val="both"/>
        <w:rPr>
          <w:sz w:val="22"/>
          <w:szCs w:val="22"/>
          <w:u w:val="single"/>
        </w:rPr>
      </w:pPr>
      <w:r w:rsidRPr="00BD48B7">
        <w:rPr>
          <w:b/>
          <w:bCs/>
          <w:sz w:val="22"/>
          <w:szCs w:val="22"/>
          <w:u w:val="single"/>
        </w:rPr>
        <w:t xml:space="preserve">Afforestation </w:t>
      </w:r>
    </w:p>
    <w:p w:rsidR="004B0CC1" w:rsidRDefault="00CF5607" w:rsidP="00A169FE">
      <w:pPr>
        <w:tabs>
          <w:tab w:val="left" w:pos="7605"/>
        </w:tabs>
        <w:spacing w:after="120"/>
        <w:ind w:left="360"/>
        <w:jc w:val="both"/>
        <w:rPr>
          <w:rFonts w:cs="Calibri"/>
        </w:rPr>
      </w:pPr>
      <w:r w:rsidRPr="00BD48B7">
        <w:rPr>
          <w:rFonts w:cs="Calibri"/>
        </w:rPr>
        <w:t xml:space="preserve">Any parcels selected for </w:t>
      </w:r>
      <w:r w:rsidR="006C34B2" w:rsidRPr="00BD48B7">
        <w:rPr>
          <w:rFonts w:cs="Calibri"/>
        </w:rPr>
        <w:t xml:space="preserve">REAP </w:t>
      </w:r>
      <w:r w:rsidRPr="00BD48B7">
        <w:rPr>
          <w:rFonts w:cs="Calibri"/>
        </w:rPr>
        <w:t>may not be converted to forestry during the term of the contract.</w:t>
      </w:r>
      <w:r w:rsidR="004B0CC1" w:rsidRPr="00BD48B7">
        <w:rPr>
          <w:rFonts w:cs="Calibri"/>
        </w:rPr>
        <w:t xml:space="preserve"> Nevertheless, it is important to note that </w:t>
      </w:r>
      <w:r w:rsidR="006C34B2" w:rsidRPr="00BD48B7">
        <w:rPr>
          <w:rFonts w:cs="Calibri"/>
        </w:rPr>
        <w:t>REAP i</w:t>
      </w:r>
      <w:r w:rsidR="004B0CC1" w:rsidRPr="00BD48B7">
        <w:rPr>
          <w:rFonts w:cs="Calibri"/>
        </w:rPr>
        <w:t xml:space="preserve">s not a whole-farm </w:t>
      </w:r>
      <w:r w:rsidR="00661BDF" w:rsidRPr="00BD48B7">
        <w:rPr>
          <w:rFonts w:cs="Calibri"/>
        </w:rPr>
        <w:t xml:space="preserve">project </w:t>
      </w:r>
      <w:r w:rsidR="004B0CC1" w:rsidRPr="00BD48B7">
        <w:rPr>
          <w:rFonts w:cs="Calibri"/>
        </w:rPr>
        <w:t xml:space="preserve">and opportunities continue to exist for </w:t>
      </w:r>
      <w:proofErr w:type="spellStart"/>
      <w:r w:rsidR="004B0CC1" w:rsidRPr="00BD48B7">
        <w:rPr>
          <w:rFonts w:cs="Calibri"/>
        </w:rPr>
        <w:t>afforestation</w:t>
      </w:r>
      <w:proofErr w:type="spellEnd"/>
      <w:r w:rsidR="004B0CC1" w:rsidRPr="00BD48B7">
        <w:rPr>
          <w:rFonts w:cs="Calibri"/>
        </w:rPr>
        <w:t xml:space="preserve"> and for other Forestry Schemes on parcels which are not in</w:t>
      </w:r>
      <w:r w:rsidR="006C34B2" w:rsidRPr="00BD48B7">
        <w:rPr>
          <w:rFonts w:cs="Calibri"/>
        </w:rPr>
        <w:t xml:space="preserve"> REAP</w:t>
      </w:r>
      <w:r w:rsidR="004B0CC1" w:rsidRPr="00BD48B7">
        <w:rPr>
          <w:rFonts w:cs="Calibri"/>
        </w:rPr>
        <w:t xml:space="preserve">. </w:t>
      </w:r>
    </w:p>
    <w:p w:rsidR="00EB74F9" w:rsidRPr="00BD48B7" w:rsidRDefault="00EB74F9" w:rsidP="00A169FE">
      <w:pPr>
        <w:pStyle w:val="Default"/>
        <w:numPr>
          <w:ilvl w:val="0"/>
          <w:numId w:val="23"/>
        </w:numPr>
        <w:spacing w:after="120"/>
        <w:jc w:val="both"/>
        <w:rPr>
          <w:b/>
          <w:sz w:val="22"/>
          <w:szCs w:val="22"/>
          <w:u w:val="single"/>
        </w:rPr>
      </w:pPr>
      <w:r w:rsidRPr="00BD48B7">
        <w:rPr>
          <w:b/>
          <w:sz w:val="22"/>
          <w:szCs w:val="22"/>
          <w:u w:val="single"/>
        </w:rPr>
        <w:t>Appropriate Assessment</w:t>
      </w:r>
      <w:r>
        <w:rPr>
          <w:b/>
          <w:sz w:val="22"/>
          <w:szCs w:val="22"/>
          <w:u w:val="single"/>
        </w:rPr>
        <w:t xml:space="preserve"> and EIA Regulations</w:t>
      </w:r>
    </w:p>
    <w:p w:rsidR="00EB74F9" w:rsidRPr="005A7A32" w:rsidRDefault="00EB74F9" w:rsidP="00A169FE">
      <w:pPr>
        <w:tabs>
          <w:tab w:val="left" w:pos="7605"/>
        </w:tabs>
        <w:spacing w:after="120"/>
        <w:ind w:left="360"/>
        <w:jc w:val="both"/>
        <w:rPr>
          <w:rFonts w:cs="Calibri"/>
        </w:rPr>
      </w:pPr>
      <w:r w:rsidRPr="005A7A32">
        <w:rPr>
          <w:rFonts w:cs="Calibri"/>
        </w:rPr>
        <w:t xml:space="preserve">An Appropriate Assessment of the potential adverse effects of the project on Special Areas of Conservation and Special Protection Areas will be carried out in line </w:t>
      </w:r>
      <w:r w:rsidRPr="005A7A32">
        <w:rPr>
          <w:rFonts w:cs="Calibri"/>
          <w:noProof/>
        </w:rPr>
        <w:t>with the Habitats Directive (92/43/EEC) and S.I. No. 477/2011 (European Communities (Birds and Natural Habitats) Regulations 2011)</w:t>
      </w:r>
      <w:r w:rsidRPr="005A7A32">
        <w:rPr>
          <w:rFonts w:cs="Calibri"/>
        </w:rPr>
        <w:t>. Where relevant, any conditions or requirements resulting from this assessment will be communicated to participants.</w:t>
      </w:r>
    </w:p>
    <w:p w:rsidR="00EB74F9" w:rsidRPr="005A7A32" w:rsidRDefault="00EB74F9" w:rsidP="00A169FE">
      <w:pPr>
        <w:ind w:left="360"/>
        <w:jc w:val="both"/>
      </w:pPr>
      <w:r w:rsidRPr="005A7A32">
        <w:t xml:space="preserve">Note that any reseeding for the purposes of establishing Multi-Species Leys must conform to the requirements of the EIA Agriculture Regulations. Should you intend to “Commence to use uncultivated land or semi-natural areas for intensive agriculture” for the purposes of establishing a multi species </w:t>
      </w:r>
      <w:proofErr w:type="spellStart"/>
      <w:r w:rsidRPr="005A7A32">
        <w:t>ley</w:t>
      </w:r>
      <w:proofErr w:type="spellEnd"/>
      <w:r w:rsidRPr="005A7A32">
        <w:t xml:space="preserve"> farmers/advisors must first contact the EIA Section, Johnstown Castle 076 1064 415, to determine whether you are required to make an application for screening to DAFM.</w:t>
      </w:r>
    </w:p>
    <w:p w:rsidR="00EB74F9" w:rsidRPr="005A7A32" w:rsidRDefault="00FE5720" w:rsidP="00A169FE">
      <w:pPr>
        <w:ind w:left="360"/>
        <w:jc w:val="both"/>
      </w:pPr>
      <w:hyperlink r:id="rId23" w:history="1">
        <w:r w:rsidR="0035547B" w:rsidRPr="005A7A32">
          <w:rPr>
            <w:rStyle w:val="Hyperlink"/>
            <w:color w:val="auto"/>
          </w:rPr>
          <w:t>https://www.gov.ie/en/publication/5c8ed-advice-for-farmers-on-environmental-impact-assessment-regulations/</w:t>
        </w:r>
      </w:hyperlink>
      <w:r w:rsidR="00EB74F9" w:rsidRPr="005A7A32">
        <w:t xml:space="preserve"> “ </w:t>
      </w:r>
    </w:p>
    <w:p w:rsidR="00EB74F9" w:rsidRPr="001F5AE2" w:rsidRDefault="00EB74F9" w:rsidP="00A169FE">
      <w:pPr>
        <w:ind w:left="357"/>
        <w:jc w:val="both"/>
      </w:pPr>
      <w:r w:rsidRPr="001F5AE2">
        <w:rPr>
          <w:rFonts w:eastAsia="Times New Roman"/>
          <w:bCs/>
          <w:color w:val="000000"/>
          <w:lang w:eastAsia="en-IE"/>
        </w:rPr>
        <w:t xml:space="preserve">Complementary actions are not permitted in </w:t>
      </w:r>
      <w:proofErr w:type="spellStart"/>
      <w:r w:rsidRPr="001F5AE2">
        <w:rPr>
          <w:rFonts w:eastAsia="Times New Roman"/>
          <w:bCs/>
          <w:color w:val="000000"/>
          <w:lang w:eastAsia="en-IE"/>
        </w:rPr>
        <w:t>Natura</w:t>
      </w:r>
      <w:proofErr w:type="spellEnd"/>
      <w:r w:rsidRPr="001F5AE2">
        <w:rPr>
          <w:rFonts w:eastAsia="Times New Roman"/>
          <w:bCs/>
          <w:color w:val="000000"/>
          <w:lang w:eastAsia="en-IE"/>
        </w:rPr>
        <w:t xml:space="preserve"> 2000 sites, Nature Reserves, </w:t>
      </w:r>
      <w:proofErr w:type="spellStart"/>
      <w:r w:rsidRPr="001F5AE2">
        <w:rPr>
          <w:rFonts w:eastAsia="Times New Roman"/>
          <w:bCs/>
          <w:color w:val="000000"/>
          <w:lang w:eastAsia="en-IE"/>
        </w:rPr>
        <w:t>pNHAs</w:t>
      </w:r>
      <w:proofErr w:type="spellEnd"/>
      <w:r w:rsidRPr="001F5AE2">
        <w:rPr>
          <w:rFonts w:eastAsia="Times New Roman"/>
          <w:bCs/>
          <w:color w:val="000000"/>
          <w:lang w:eastAsia="en-IE"/>
        </w:rPr>
        <w:t>, landscapes targeted for breeding waders such as curlew, or on an archaeological monument.</w:t>
      </w:r>
    </w:p>
    <w:p w:rsidR="00502A15" w:rsidRPr="00BD48B7" w:rsidRDefault="00502A15" w:rsidP="00A169FE">
      <w:pPr>
        <w:pStyle w:val="Default"/>
        <w:jc w:val="both"/>
        <w:rPr>
          <w:sz w:val="22"/>
          <w:szCs w:val="22"/>
        </w:rPr>
      </w:pPr>
    </w:p>
    <w:p w:rsidR="00502A15" w:rsidRPr="00BD48B7" w:rsidRDefault="00502A15" w:rsidP="00A169FE">
      <w:pPr>
        <w:pStyle w:val="Default"/>
        <w:numPr>
          <w:ilvl w:val="0"/>
          <w:numId w:val="23"/>
        </w:numPr>
        <w:spacing w:after="120"/>
        <w:ind w:left="714" w:hanging="357"/>
        <w:jc w:val="both"/>
        <w:rPr>
          <w:sz w:val="22"/>
          <w:szCs w:val="22"/>
          <w:u w:val="single"/>
        </w:rPr>
      </w:pPr>
      <w:r w:rsidRPr="00BD48B7">
        <w:rPr>
          <w:b/>
          <w:bCs/>
          <w:sz w:val="22"/>
          <w:szCs w:val="22"/>
          <w:u w:val="single"/>
        </w:rPr>
        <w:t xml:space="preserve">Monitoring and Evaluation </w:t>
      </w:r>
    </w:p>
    <w:p w:rsidR="00821396" w:rsidRPr="00BD48B7" w:rsidRDefault="00821396" w:rsidP="00A169FE">
      <w:pPr>
        <w:pStyle w:val="Default"/>
        <w:numPr>
          <w:ilvl w:val="0"/>
          <w:numId w:val="8"/>
        </w:numPr>
        <w:ind w:left="714" w:hanging="357"/>
        <w:jc w:val="both"/>
        <w:rPr>
          <w:sz w:val="22"/>
          <w:szCs w:val="22"/>
        </w:rPr>
      </w:pPr>
      <w:r w:rsidRPr="00BD48B7">
        <w:rPr>
          <w:sz w:val="22"/>
          <w:szCs w:val="22"/>
        </w:rPr>
        <w:t xml:space="preserve">Monitoring and evaluation of REAP shall be carried out. Participants in REAP shall facilitate the monitoring and evaluation process </w:t>
      </w:r>
      <w:r w:rsidR="002658DC">
        <w:rPr>
          <w:sz w:val="22"/>
          <w:szCs w:val="22"/>
        </w:rPr>
        <w:t>as required by the Department</w:t>
      </w:r>
      <w:r w:rsidRPr="00BD48B7">
        <w:rPr>
          <w:sz w:val="22"/>
          <w:szCs w:val="22"/>
        </w:rPr>
        <w:t>, including any necessary site-visits by the Department or its agents or providing feedback on the project as requested.</w:t>
      </w:r>
    </w:p>
    <w:p w:rsidR="006B2DBA" w:rsidRPr="00BD48B7" w:rsidRDefault="006B2DBA" w:rsidP="00A169FE">
      <w:pPr>
        <w:pStyle w:val="Default"/>
        <w:numPr>
          <w:ilvl w:val="0"/>
          <w:numId w:val="8"/>
        </w:numPr>
        <w:jc w:val="both"/>
        <w:rPr>
          <w:sz w:val="22"/>
          <w:szCs w:val="22"/>
        </w:rPr>
      </w:pPr>
      <w:r w:rsidRPr="00BD48B7">
        <w:rPr>
          <w:sz w:val="22"/>
          <w:szCs w:val="22"/>
        </w:rPr>
        <w:t>Each applicant will be requested to provide an email address</w:t>
      </w:r>
      <w:r w:rsidR="00927F71">
        <w:rPr>
          <w:sz w:val="22"/>
          <w:szCs w:val="22"/>
        </w:rPr>
        <w:t xml:space="preserve"> and phone number </w:t>
      </w:r>
      <w:r w:rsidRPr="00BD48B7">
        <w:rPr>
          <w:sz w:val="22"/>
          <w:szCs w:val="22"/>
        </w:rPr>
        <w:t xml:space="preserve">for </w:t>
      </w:r>
      <w:proofErr w:type="gramStart"/>
      <w:r w:rsidRPr="00BD48B7">
        <w:rPr>
          <w:sz w:val="22"/>
          <w:szCs w:val="22"/>
        </w:rPr>
        <w:t>communication</w:t>
      </w:r>
      <w:proofErr w:type="gramEnd"/>
      <w:r w:rsidRPr="00BD48B7">
        <w:rPr>
          <w:sz w:val="22"/>
          <w:szCs w:val="22"/>
        </w:rPr>
        <w:t xml:space="preserve"> purposes.</w:t>
      </w:r>
    </w:p>
    <w:p w:rsidR="00821396" w:rsidRPr="00BD48B7" w:rsidRDefault="00821396" w:rsidP="00A169FE">
      <w:pPr>
        <w:pStyle w:val="ListParagraph"/>
        <w:jc w:val="both"/>
        <w:rPr>
          <w:rFonts w:eastAsia="Times New Roman" w:cs="Calibri"/>
        </w:rPr>
      </w:pPr>
    </w:p>
    <w:p w:rsidR="00292E6C" w:rsidRPr="00BD48B7" w:rsidRDefault="00292E6C" w:rsidP="00A169FE">
      <w:pPr>
        <w:pStyle w:val="Default"/>
        <w:numPr>
          <w:ilvl w:val="0"/>
          <w:numId w:val="23"/>
        </w:numPr>
        <w:spacing w:after="120"/>
        <w:ind w:left="714" w:hanging="357"/>
        <w:jc w:val="both"/>
        <w:rPr>
          <w:sz w:val="22"/>
          <w:szCs w:val="22"/>
          <w:u w:val="single"/>
        </w:rPr>
      </w:pPr>
      <w:r w:rsidRPr="00BD48B7">
        <w:rPr>
          <w:b/>
          <w:bCs/>
          <w:sz w:val="22"/>
          <w:szCs w:val="22"/>
          <w:u w:val="single"/>
        </w:rPr>
        <w:t xml:space="preserve">Administrative and Compliance Checks </w:t>
      </w:r>
    </w:p>
    <w:p w:rsidR="00292E6C" w:rsidRPr="00BD48B7" w:rsidRDefault="00292E6C" w:rsidP="00A169FE">
      <w:pPr>
        <w:pStyle w:val="Default"/>
        <w:numPr>
          <w:ilvl w:val="0"/>
          <w:numId w:val="8"/>
        </w:numPr>
        <w:ind w:left="714" w:hanging="357"/>
        <w:jc w:val="both"/>
        <w:rPr>
          <w:sz w:val="22"/>
          <w:szCs w:val="22"/>
        </w:rPr>
      </w:pPr>
      <w:r w:rsidRPr="00BD48B7">
        <w:rPr>
          <w:sz w:val="22"/>
          <w:szCs w:val="22"/>
        </w:rPr>
        <w:t>All applications for support and payment claims will be subjected to administrative checks, and any other controls deemed necessary, before approvals or payments are made under</w:t>
      </w:r>
      <w:r w:rsidR="00400F4F" w:rsidRPr="00BD48B7">
        <w:rPr>
          <w:sz w:val="22"/>
          <w:szCs w:val="22"/>
        </w:rPr>
        <w:t xml:space="preserve"> REAP</w:t>
      </w:r>
      <w:r w:rsidRPr="00BD48B7">
        <w:rPr>
          <w:sz w:val="22"/>
          <w:szCs w:val="22"/>
        </w:rPr>
        <w:t xml:space="preserve">. Applicants shall facilitate such administrative and on the spot checks as the Department deems necessary. Applications will be cross-checked with records held by the Department. </w:t>
      </w:r>
    </w:p>
    <w:p w:rsidR="00292E6C" w:rsidRPr="00BD48B7" w:rsidRDefault="00292E6C" w:rsidP="00A169FE">
      <w:pPr>
        <w:pStyle w:val="Default"/>
        <w:numPr>
          <w:ilvl w:val="0"/>
          <w:numId w:val="8"/>
        </w:numPr>
        <w:jc w:val="both"/>
        <w:rPr>
          <w:sz w:val="22"/>
          <w:szCs w:val="22"/>
        </w:rPr>
      </w:pPr>
      <w:r w:rsidRPr="00BD48B7">
        <w:rPr>
          <w:sz w:val="22"/>
          <w:szCs w:val="22"/>
        </w:rPr>
        <w:t xml:space="preserve">On-the-spot checks will be carried out at farm level to ensure compliance with </w:t>
      </w:r>
      <w:r w:rsidR="00400F4F" w:rsidRPr="00BD48B7">
        <w:rPr>
          <w:sz w:val="22"/>
          <w:szCs w:val="22"/>
        </w:rPr>
        <w:t xml:space="preserve">project </w:t>
      </w:r>
      <w:r w:rsidRPr="00BD48B7">
        <w:rPr>
          <w:sz w:val="22"/>
          <w:szCs w:val="22"/>
        </w:rPr>
        <w:t xml:space="preserve">requirements. </w:t>
      </w:r>
    </w:p>
    <w:p w:rsidR="00292E6C" w:rsidRPr="00BD48B7" w:rsidRDefault="00292E6C" w:rsidP="00A169FE">
      <w:pPr>
        <w:pStyle w:val="Default"/>
        <w:numPr>
          <w:ilvl w:val="0"/>
          <w:numId w:val="8"/>
        </w:numPr>
        <w:spacing w:after="18"/>
        <w:jc w:val="both"/>
        <w:rPr>
          <w:sz w:val="22"/>
          <w:szCs w:val="22"/>
        </w:rPr>
      </w:pPr>
      <w:r w:rsidRPr="00BD48B7">
        <w:rPr>
          <w:sz w:val="22"/>
          <w:szCs w:val="22"/>
        </w:rPr>
        <w:t>Cross checking with relevant databases will take place where appropriate prior to payments issuing.</w:t>
      </w:r>
    </w:p>
    <w:p w:rsidR="00292E6C" w:rsidRPr="00BD48B7" w:rsidRDefault="00292E6C" w:rsidP="00A169FE">
      <w:pPr>
        <w:pStyle w:val="Default"/>
        <w:numPr>
          <w:ilvl w:val="0"/>
          <w:numId w:val="8"/>
        </w:numPr>
        <w:spacing w:after="18"/>
        <w:jc w:val="both"/>
        <w:rPr>
          <w:sz w:val="22"/>
          <w:szCs w:val="22"/>
        </w:rPr>
      </w:pPr>
      <w:r w:rsidRPr="00BD48B7">
        <w:rPr>
          <w:sz w:val="22"/>
          <w:szCs w:val="22"/>
        </w:rPr>
        <w:t xml:space="preserve">Any breach of cross-compliance noted during an </w:t>
      </w:r>
      <w:r w:rsidR="001E5E87" w:rsidRPr="00BD48B7">
        <w:rPr>
          <w:sz w:val="22"/>
          <w:szCs w:val="22"/>
        </w:rPr>
        <w:t>on-farm</w:t>
      </w:r>
      <w:r w:rsidRPr="00BD48B7">
        <w:rPr>
          <w:sz w:val="22"/>
          <w:szCs w:val="22"/>
        </w:rPr>
        <w:t xml:space="preserve"> inspection will be cross-reported to the Basic Payment Unit of the Department. </w:t>
      </w:r>
    </w:p>
    <w:p w:rsidR="00292E6C" w:rsidRPr="00BD48B7" w:rsidRDefault="00292E6C" w:rsidP="00A169FE">
      <w:pPr>
        <w:pStyle w:val="Default"/>
        <w:numPr>
          <w:ilvl w:val="0"/>
          <w:numId w:val="8"/>
        </w:numPr>
        <w:spacing w:after="18"/>
        <w:jc w:val="both"/>
        <w:rPr>
          <w:sz w:val="22"/>
          <w:szCs w:val="22"/>
        </w:rPr>
      </w:pPr>
      <w:r w:rsidRPr="00BD48B7">
        <w:rPr>
          <w:sz w:val="22"/>
          <w:szCs w:val="22"/>
        </w:rPr>
        <w:t>Any breach of the baseline cross-compliance or g</w:t>
      </w:r>
      <w:r w:rsidR="00815B8F" w:rsidRPr="00BD48B7">
        <w:rPr>
          <w:sz w:val="22"/>
          <w:szCs w:val="22"/>
        </w:rPr>
        <w:t xml:space="preserve">reening elements on which a </w:t>
      </w:r>
      <w:r w:rsidR="00F86D90" w:rsidRPr="00BD48B7">
        <w:rPr>
          <w:sz w:val="22"/>
          <w:szCs w:val="22"/>
        </w:rPr>
        <w:t>REAP</w:t>
      </w:r>
      <w:r w:rsidRPr="00BD48B7">
        <w:rPr>
          <w:sz w:val="22"/>
          <w:szCs w:val="22"/>
        </w:rPr>
        <w:t xml:space="preserve"> commitment is based will result in no payment for that commitment for a full calendar year. </w:t>
      </w:r>
    </w:p>
    <w:p w:rsidR="008850FC" w:rsidRPr="00BD48B7" w:rsidRDefault="008850FC" w:rsidP="00A169FE">
      <w:pPr>
        <w:pStyle w:val="Default"/>
        <w:spacing w:after="18"/>
        <w:jc w:val="both"/>
        <w:rPr>
          <w:b/>
          <w:sz w:val="22"/>
          <w:szCs w:val="22"/>
        </w:rPr>
      </w:pPr>
    </w:p>
    <w:p w:rsidR="008850FC" w:rsidRPr="00BD48B7" w:rsidRDefault="008850FC" w:rsidP="00A169FE">
      <w:pPr>
        <w:pStyle w:val="Default"/>
        <w:numPr>
          <w:ilvl w:val="0"/>
          <w:numId w:val="23"/>
        </w:numPr>
        <w:spacing w:after="120"/>
        <w:ind w:left="714" w:hanging="357"/>
        <w:jc w:val="both"/>
        <w:rPr>
          <w:b/>
          <w:sz w:val="22"/>
          <w:szCs w:val="22"/>
          <w:u w:val="single"/>
        </w:rPr>
      </w:pPr>
      <w:r w:rsidRPr="00BD48B7">
        <w:rPr>
          <w:b/>
          <w:sz w:val="22"/>
          <w:szCs w:val="22"/>
          <w:u w:val="single"/>
        </w:rPr>
        <w:t>Environmental Payment and Scorecards</w:t>
      </w:r>
    </w:p>
    <w:p w:rsidR="008850FC" w:rsidRPr="00BD48B7" w:rsidRDefault="008850FC" w:rsidP="00A169FE">
      <w:pPr>
        <w:pStyle w:val="Default"/>
        <w:numPr>
          <w:ilvl w:val="0"/>
          <w:numId w:val="21"/>
        </w:numPr>
        <w:ind w:left="714" w:hanging="357"/>
        <w:jc w:val="both"/>
        <w:rPr>
          <w:sz w:val="22"/>
          <w:szCs w:val="22"/>
        </w:rPr>
      </w:pPr>
      <w:r w:rsidRPr="00BD48B7">
        <w:rPr>
          <w:sz w:val="22"/>
          <w:szCs w:val="22"/>
        </w:rPr>
        <w:t xml:space="preserve">Fields in the project will be assessed by the applicant’s advisor using the scorecards as outlined in Annex </w:t>
      </w:r>
      <w:r w:rsidR="00561C4A" w:rsidRPr="00BD48B7">
        <w:rPr>
          <w:sz w:val="22"/>
          <w:szCs w:val="22"/>
        </w:rPr>
        <w:t>1</w:t>
      </w:r>
      <w:r w:rsidRPr="00BD48B7">
        <w:rPr>
          <w:sz w:val="22"/>
          <w:szCs w:val="22"/>
        </w:rPr>
        <w:t>.</w:t>
      </w:r>
      <w:r w:rsidR="009040CD" w:rsidRPr="00BD48B7">
        <w:rPr>
          <w:sz w:val="22"/>
          <w:szCs w:val="22"/>
        </w:rPr>
        <w:t xml:space="preserve"> </w:t>
      </w:r>
      <w:r w:rsidR="00285857" w:rsidRPr="00BD48B7">
        <w:rPr>
          <w:sz w:val="22"/>
          <w:szCs w:val="22"/>
        </w:rPr>
        <w:t xml:space="preserve">The </w:t>
      </w:r>
      <w:r w:rsidR="009E3470">
        <w:rPr>
          <w:sz w:val="22"/>
          <w:szCs w:val="22"/>
        </w:rPr>
        <w:t>s</w:t>
      </w:r>
      <w:r w:rsidR="00285857" w:rsidRPr="00BD48B7">
        <w:rPr>
          <w:sz w:val="22"/>
          <w:szCs w:val="22"/>
        </w:rPr>
        <w:t>corecards will assess field condition, as well as the margins and boundaries.</w:t>
      </w:r>
    </w:p>
    <w:p w:rsidR="001A4618" w:rsidRPr="00BD48B7" w:rsidRDefault="001A4618" w:rsidP="00A169FE">
      <w:pPr>
        <w:pStyle w:val="Default"/>
        <w:numPr>
          <w:ilvl w:val="0"/>
          <w:numId w:val="21"/>
        </w:numPr>
        <w:jc w:val="both"/>
        <w:rPr>
          <w:sz w:val="22"/>
          <w:szCs w:val="22"/>
        </w:rPr>
      </w:pPr>
      <w:r w:rsidRPr="00BD48B7">
        <w:rPr>
          <w:sz w:val="22"/>
          <w:szCs w:val="22"/>
        </w:rPr>
        <w:t>There are two scorecard</w:t>
      </w:r>
      <w:r w:rsidR="008850FC" w:rsidRPr="00BD48B7">
        <w:rPr>
          <w:sz w:val="22"/>
          <w:szCs w:val="22"/>
        </w:rPr>
        <w:t xml:space="preserve"> options</w:t>
      </w:r>
      <w:r w:rsidR="00615761" w:rsidRPr="00BD48B7">
        <w:rPr>
          <w:sz w:val="22"/>
          <w:szCs w:val="22"/>
        </w:rPr>
        <w:t xml:space="preserve"> per field</w:t>
      </w:r>
      <w:r w:rsidRPr="00BD48B7">
        <w:rPr>
          <w:sz w:val="22"/>
          <w:szCs w:val="22"/>
        </w:rPr>
        <w:t xml:space="preserve">: Low </w:t>
      </w:r>
      <w:r w:rsidR="00945A3E">
        <w:rPr>
          <w:sz w:val="22"/>
          <w:szCs w:val="22"/>
        </w:rPr>
        <w:t>I</w:t>
      </w:r>
      <w:r w:rsidR="00821396" w:rsidRPr="00BD48B7">
        <w:rPr>
          <w:sz w:val="22"/>
          <w:szCs w:val="22"/>
        </w:rPr>
        <w:t xml:space="preserve">nput </w:t>
      </w:r>
      <w:r w:rsidR="00945A3E">
        <w:rPr>
          <w:sz w:val="22"/>
          <w:szCs w:val="22"/>
        </w:rPr>
        <w:t>G</w:t>
      </w:r>
      <w:r w:rsidR="00821396" w:rsidRPr="00BD48B7">
        <w:rPr>
          <w:sz w:val="22"/>
          <w:szCs w:val="22"/>
        </w:rPr>
        <w:t>rassland</w:t>
      </w:r>
      <w:r w:rsidRPr="00BD48B7">
        <w:rPr>
          <w:sz w:val="22"/>
          <w:szCs w:val="22"/>
        </w:rPr>
        <w:t xml:space="preserve"> </w:t>
      </w:r>
      <w:r w:rsidR="00821396" w:rsidRPr="00BD48B7">
        <w:rPr>
          <w:sz w:val="22"/>
          <w:szCs w:val="22"/>
        </w:rPr>
        <w:t>or M</w:t>
      </w:r>
      <w:r w:rsidRPr="00BD48B7">
        <w:rPr>
          <w:sz w:val="22"/>
          <w:szCs w:val="22"/>
        </w:rPr>
        <w:t xml:space="preserve">ulti </w:t>
      </w:r>
      <w:r w:rsidR="00945A3E">
        <w:rPr>
          <w:sz w:val="22"/>
          <w:szCs w:val="22"/>
        </w:rPr>
        <w:t>S</w:t>
      </w:r>
      <w:r w:rsidRPr="00BD48B7">
        <w:rPr>
          <w:sz w:val="22"/>
          <w:szCs w:val="22"/>
        </w:rPr>
        <w:t xml:space="preserve">pecies </w:t>
      </w:r>
      <w:r w:rsidR="00945A3E">
        <w:rPr>
          <w:sz w:val="22"/>
          <w:szCs w:val="22"/>
        </w:rPr>
        <w:t>L</w:t>
      </w:r>
      <w:r w:rsidR="00285857" w:rsidRPr="00BD48B7">
        <w:rPr>
          <w:sz w:val="22"/>
          <w:szCs w:val="22"/>
        </w:rPr>
        <w:t>ey</w:t>
      </w:r>
      <w:r w:rsidRPr="00BD48B7">
        <w:rPr>
          <w:sz w:val="22"/>
          <w:szCs w:val="22"/>
        </w:rPr>
        <w:t>s.</w:t>
      </w:r>
      <w:r w:rsidR="00821396" w:rsidRPr="00BD48B7">
        <w:rPr>
          <w:sz w:val="22"/>
          <w:szCs w:val="22"/>
        </w:rPr>
        <w:t xml:space="preserve"> The rate of environmental payment will be determined by the score assigned by the advisor. </w:t>
      </w:r>
      <w:r w:rsidRPr="00BD48B7">
        <w:rPr>
          <w:sz w:val="22"/>
          <w:szCs w:val="22"/>
        </w:rPr>
        <w:t xml:space="preserve">Scores and corresponding payments </w:t>
      </w:r>
      <w:r w:rsidR="00A648D1" w:rsidRPr="00BD48B7">
        <w:rPr>
          <w:sz w:val="22"/>
          <w:szCs w:val="22"/>
        </w:rPr>
        <w:t xml:space="preserve">for </w:t>
      </w:r>
      <w:r w:rsidR="00756107">
        <w:rPr>
          <w:sz w:val="22"/>
          <w:szCs w:val="22"/>
        </w:rPr>
        <w:t xml:space="preserve">scorecard options </w:t>
      </w:r>
      <w:r w:rsidRPr="00BD48B7">
        <w:rPr>
          <w:sz w:val="22"/>
          <w:szCs w:val="22"/>
        </w:rPr>
        <w:t xml:space="preserve">are shown </w:t>
      </w:r>
      <w:r w:rsidR="00B3505A" w:rsidRPr="00BD48B7">
        <w:rPr>
          <w:sz w:val="22"/>
          <w:szCs w:val="22"/>
        </w:rPr>
        <w:t xml:space="preserve">in </w:t>
      </w:r>
      <w:r w:rsidR="00821396" w:rsidRPr="00BD48B7">
        <w:rPr>
          <w:sz w:val="22"/>
          <w:szCs w:val="22"/>
        </w:rPr>
        <w:t xml:space="preserve">Annex </w:t>
      </w:r>
      <w:r w:rsidR="0052119E" w:rsidRPr="00BD48B7">
        <w:rPr>
          <w:sz w:val="22"/>
          <w:szCs w:val="22"/>
        </w:rPr>
        <w:t>2</w:t>
      </w:r>
      <w:r w:rsidR="00B3505A" w:rsidRPr="00BD48B7">
        <w:rPr>
          <w:sz w:val="22"/>
          <w:szCs w:val="22"/>
        </w:rPr>
        <w:t>.</w:t>
      </w:r>
      <w:r w:rsidR="00A648D1" w:rsidRPr="00BD48B7">
        <w:rPr>
          <w:sz w:val="22"/>
          <w:szCs w:val="22"/>
        </w:rPr>
        <w:t xml:space="preserve"> </w:t>
      </w:r>
    </w:p>
    <w:p w:rsidR="00673197" w:rsidRPr="00BD48B7" w:rsidRDefault="009F07DA" w:rsidP="00A169FE">
      <w:pPr>
        <w:pStyle w:val="ListParagraph"/>
        <w:numPr>
          <w:ilvl w:val="0"/>
          <w:numId w:val="21"/>
        </w:numPr>
        <w:spacing w:after="0" w:line="240" w:lineRule="auto"/>
        <w:jc w:val="both"/>
        <w:rPr>
          <w:rFonts w:cs="Calibri"/>
        </w:rPr>
      </w:pPr>
      <w:r w:rsidRPr="00BD48B7">
        <w:rPr>
          <w:rFonts w:cs="Calibri"/>
        </w:rPr>
        <w:t>Separately a “Late Meadow Cutting Bonus Payment” of €50 per ha will be available on the Low Input Grassland scorecard.</w:t>
      </w:r>
      <w:r w:rsidR="00057C64" w:rsidRPr="00BD48B7">
        <w:rPr>
          <w:rFonts w:cs="Calibri"/>
        </w:rPr>
        <w:t xml:space="preserve"> Claims for this bonus payment must be supported by relevant geo-tagged photographs.</w:t>
      </w:r>
    </w:p>
    <w:p w:rsidR="009F07DA" w:rsidRPr="00BD48B7" w:rsidRDefault="00673197" w:rsidP="00A169FE">
      <w:pPr>
        <w:pStyle w:val="ListParagraph"/>
        <w:numPr>
          <w:ilvl w:val="0"/>
          <w:numId w:val="21"/>
        </w:numPr>
        <w:spacing w:after="0" w:line="240" w:lineRule="auto"/>
        <w:jc w:val="both"/>
        <w:rPr>
          <w:rFonts w:cs="Calibri"/>
        </w:rPr>
      </w:pPr>
      <w:r w:rsidRPr="00BD48B7">
        <w:rPr>
          <w:rFonts w:cs="Calibri"/>
        </w:rPr>
        <w:t xml:space="preserve">Detailed requirements on the use of scorecard type are listed in Annex 5 </w:t>
      </w:r>
      <w:r w:rsidR="00753BDB">
        <w:rPr>
          <w:rFonts w:cs="Calibri"/>
        </w:rPr>
        <w:t xml:space="preserve">and will be elaborated further during training sessions. </w:t>
      </w:r>
      <w:r w:rsidR="009F07DA" w:rsidRPr="00BD48B7">
        <w:rPr>
          <w:rFonts w:cs="Calibri"/>
        </w:rPr>
        <w:t xml:space="preserve"> </w:t>
      </w:r>
    </w:p>
    <w:p w:rsidR="006B78B6" w:rsidRPr="00BD48B7" w:rsidRDefault="006B78B6" w:rsidP="00A169FE">
      <w:pPr>
        <w:pStyle w:val="ListParagraph"/>
        <w:spacing w:after="0" w:line="240" w:lineRule="auto"/>
        <w:jc w:val="both"/>
        <w:rPr>
          <w:rFonts w:cs="Calibri"/>
        </w:rPr>
      </w:pPr>
    </w:p>
    <w:p w:rsidR="008850FC" w:rsidRPr="00BD48B7" w:rsidRDefault="008850FC" w:rsidP="00A169FE">
      <w:pPr>
        <w:pStyle w:val="Default"/>
        <w:numPr>
          <w:ilvl w:val="0"/>
          <w:numId w:val="23"/>
        </w:numPr>
        <w:spacing w:after="120"/>
        <w:ind w:left="714" w:hanging="357"/>
        <w:jc w:val="both"/>
        <w:rPr>
          <w:b/>
          <w:sz w:val="22"/>
          <w:szCs w:val="22"/>
          <w:u w:val="single"/>
        </w:rPr>
      </w:pPr>
      <w:r w:rsidRPr="00BD48B7">
        <w:rPr>
          <w:b/>
          <w:sz w:val="22"/>
          <w:szCs w:val="22"/>
          <w:u w:val="single"/>
        </w:rPr>
        <w:t>Complementary Actions</w:t>
      </w:r>
    </w:p>
    <w:p w:rsidR="008850FC" w:rsidRPr="00BD48B7" w:rsidRDefault="00EB59BE" w:rsidP="00A169FE">
      <w:pPr>
        <w:pStyle w:val="Default"/>
        <w:numPr>
          <w:ilvl w:val="0"/>
          <w:numId w:val="22"/>
        </w:numPr>
        <w:spacing w:after="120"/>
        <w:ind w:left="714" w:hanging="357"/>
        <w:jc w:val="both"/>
        <w:rPr>
          <w:b/>
          <w:sz w:val="22"/>
          <w:szCs w:val="22"/>
        </w:rPr>
      </w:pPr>
      <w:r w:rsidRPr="00BD48B7">
        <w:rPr>
          <w:sz w:val="22"/>
          <w:szCs w:val="22"/>
        </w:rPr>
        <w:t>In specific situations where it is identified that the environmental score of a field may be improved, a complementary budget allowance of €1</w:t>
      </w:r>
      <w:r w:rsidR="00F30BF2" w:rsidRPr="00BD48B7">
        <w:rPr>
          <w:sz w:val="22"/>
          <w:szCs w:val="22"/>
        </w:rPr>
        <w:t>,2</w:t>
      </w:r>
      <w:r w:rsidRPr="00BD48B7">
        <w:rPr>
          <w:sz w:val="22"/>
          <w:szCs w:val="22"/>
        </w:rPr>
        <w:t>00</w:t>
      </w:r>
      <w:r w:rsidR="00285137" w:rsidRPr="00BD48B7">
        <w:rPr>
          <w:sz w:val="22"/>
          <w:szCs w:val="22"/>
        </w:rPr>
        <w:t xml:space="preserve"> will be available over the course of the project to each applicant. Each </w:t>
      </w:r>
      <w:r w:rsidR="00F30BF2" w:rsidRPr="00BD48B7">
        <w:rPr>
          <w:sz w:val="22"/>
          <w:szCs w:val="22"/>
        </w:rPr>
        <w:t xml:space="preserve">applicant </w:t>
      </w:r>
      <w:r w:rsidR="005522AE" w:rsidRPr="00BD48B7">
        <w:rPr>
          <w:sz w:val="22"/>
          <w:szCs w:val="22"/>
        </w:rPr>
        <w:t>may</w:t>
      </w:r>
      <w:r w:rsidRPr="00BD48B7">
        <w:rPr>
          <w:sz w:val="22"/>
          <w:szCs w:val="22"/>
        </w:rPr>
        <w:t xml:space="preserve"> choose from the following options:</w:t>
      </w:r>
    </w:p>
    <w:p w:rsidR="00EB59BE" w:rsidRPr="00BD48B7" w:rsidRDefault="00F30BF2" w:rsidP="00A169FE">
      <w:pPr>
        <w:pStyle w:val="ListParagraph"/>
        <w:numPr>
          <w:ilvl w:val="1"/>
          <w:numId w:val="22"/>
        </w:numPr>
        <w:spacing w:after="0" w:line="276" w:lineRule="auto"/>
        <w:jc w:val="both"/>
        <w:rPr>
          <w:rFonts w:cs="Calibri"/>
        </w:rPr>
      </w:pPr>
      <w:r w:rsidRPr="00BD48B7">
        <w:rPr>
          <w:rFonts w:cs="Calibri"/>
        </w:rPr>
        <w:t>Tree planting €9.20</w:t>
      </w:r>
      <w:r w:rsidR="00EB59BE" w:rsidRPr="00BD48B7">
        <w:rPr>
          <w:rFonts w:cs="Calibri"/>
        </w:rPr>
        <w:t xml:space="preserve"> per tree </w:t>
      </w:r>
    </w:p>
    <w:p w:rsidR="00EB59BE" w:rsidRPr="00BD48B7" w:rsidRDefault="00F30BF2" w:rsidP="00A169FE">
      <w:pPr>
        <w:pStyle w:val="ListParagraph"/>
        <w:numPr>
          <w:ilvl w:val="1"/>
          <w:numId w:val="22"/>
        </w:numPr>
        <w:spacing w:after="0" w:line="276" w:lineRule="auto"/>
        <w:jc w:val="both"/>
        <w:rPr>
          <w:rFonts w:cs="Calibri"/>
        </w:rPr>
      </w:pPr>
      <w:r w:rsidRPr="00BD48B7">
        <w:rPr>
          <w:rFonts w:cs="Calibri"/>
        </w:rPr>
        <w:t>New hedge planting €15.80</w:t>
      </w:r>
      <w:r w:rsidR="00EB59BE" w:rsidRPr="00BD48B7">
        <w:rPr>
          <w:rFonts w:cs="Calibri"/>
        </w:rPr>
        <w:t xml:space="preserve"> per metre</w:t>
      </w:r>
    </w:p>
    <w:p w:rsidR="00EB59BE" w:rsidRPr="00BD48B7" w:rsidRDefault="00EB59BE" w:rsidP="00A169FE">
      <w:pPr>
        <w:pStyle w:val="ListParagraph"/>
        <w:numPr>
          <w:ilvl w:val="1"/>
          <w:numId w:val="22"/>
        </w:numPr>
        <w:spacing w:after="0" w:line="276" w:lineRule="auto"/>
        <w:jc w:val="both"/>
        <w:rPr>
          <w:rFonts w:cs="Calibri"/>
        </w:rPr>
      </w:pPr>
      <w:r w:rsidRPr="00BD48B7">
        <w:rPr>
          <w:rFonts w:cs="Calibri"/>
        </w:rPr>
        <w:t>Hedge</w:t>
      </w:r>
      <w:r w:rsidR="004B4C39">
        <w:rPr>
          <w:rFonts w:cs="Calibri"/>
        </w:rPr>
        <w:t>row</w:t>
      </w:r>
      <w:r w:rsidRPr="00BD48B7">
        <w:rPr>
          <w:rFonts w:cs="Calibri"/>
        </w:rPr>
        <w:t xml:space="preserve"> </w:t>
      </w:r>
      <w:r w:rsidR="004B4C39">
        <w:rPr>
          <w:rFonts w:cs="Calibri"/>
        </w:rPr>
        <w:t>gapping-up (</w:t>
      </w:r>
      <w:r w:rsidR="00F30BF2" w:rsidRPr="00BD48B7">
        <w:rPr>
          <w:rFonts w:cs="Calibri"/>
        </w:rPr>
        <w:t>infilling of gaps</w:t>
      </w:r>
      <w:r w:rsidR="004B4C39">
        <w:rPr>
          <w:rFonts w:cs="Calibri"/>
        </w:rPr>
        <w:t>)</w:t>
      </w:r>
      <w:r w:rsidR="00F30BF2" w:rsidRPr="00BD48B7">
        <w:rPr>
          <w:rFonts w:cs="Calibri"/>
        </w:rPr>
        <w:t xml:space="preserve"> €15.80</w:t>
      </w:r>
      <w:r w:rsidRPr="00BD48B7">
        <w:rPr>
          <w:rFonts w:cs="Calibri"/>
        </w:rPr>
        <w:t xml:space="preserve"> per metre </w:t>
      </w:r>
    </w:p>
    <w:p w:rsidR="00EB59BE" w:rsidRPr="00BD48B7" w:rsidRDefault="00EB59BE" w:rsidP="00A169FE">
      <w:pPr>
        <w:pStyle w:val="ListParagraph"/>
        <w:numPr>
          <w:ilvl w:val="0"/>
          <w:numId w:val="22"/>
        </w:numPr>
        <w:spacing w:after="0" w:line="276" w:lineRule="auto"/>
        <w:jc w:val="both"/>
        <w:rPr>
          <w:rFonts w:cs="Calibri"/>
        </w:rPr>
      </w:pPr>
      <w:r w:rsidRPr="00BD48B7">
        <w:rPr>
          <w:rFonts w:cs="Calibri"/>
        </w:rPr>
        <w:t>This budget will be available on a once</w:t>
      </w:r>
      <w:r w:rsidR="00236FFC">
        <w:rPr>
          <w:rFonts w:cs="Calibri"/>
        </w:rPr>
        <w:t>-</w:t>
      </w:r>
      <w:r w:rsidRPr="00BD48B7">
        <w:rPr>
          <w:rFonts w:cs="Calibri"/>
        </w:rPr>
        <w:t>off basis and not for each year of the pilot.</w:t>
      </w:r>
    </w:p>
    <w:p w:rsidR="009040CD" w:rsidRPr="00BD48B7" w:rsidRDefault="009C1839" w:rsidP="00A169FE">
      <w:pPr>
        <w:pStyle w:val="Default"/>
        <w:numPr>
          <w:ilvl w:val="0"/>
          <w:numId w:val="22"/>
        </w:numPr>
        <w:spacing w:after="18"/>
        <w:jc w:val="both"/>
        <w:rPr>
          <w:sz w:val="22"/>
          <w:szCs w:val="22"/>
        </w:rPr>
      </w:pPr>
      <w:r w:rsidRPr="00BD48B7">
        <w:rPr>
          <w:sz w:val="22"/>
          <w:szCs w:val="22"/>
        </w:rPr>
        <w:t xml:space="preserve">Eligible </w:t>
      </w:r>
      <w:r w:rsidR="00FD5CE8">
        <w:rPr>
          <w:sz w:val="22"/>
          <w:szCs w:val="22"/>
        </w:rPr>
        <w:t>r</w:t>
      </w:r>
      <w:r w:rsidR="009040CD" w:rsidRPr="00BD48B7">
        <w:rPr>
          <w:sz w:val="22"/>
          <w:szCs w:val="22"/>
        </w:rPr>
        <w:t>eceipts or invoices</w:t>
      </w:r>
      <w:r w:rsidRPr="00BD48B7">
        <w:rPr>
          <w:sz w:val="22"/>
          <w:szCs w:val="22"/>
        </w:rPr>
        <w:t>, marked paid,</w:t>
      </w:r>
      <w:r w:rsidR="009040CD" w:rsidRPr="00BD48B7">
        <w:rPr>
          <w:sz w:val="22"/>
          <w:szCs w:val="22"/>
        </w:rPr>
        <w:t xml:space="preserve"> for materials purchased for the delivery of </w:t>
      </w:r>
      <w:r w:rsidR="001D5EA5" w:rsidRPr="00BD48B7">
        <w:rPr>
          <w:sz w:val="22"/>
          <w:szCs w:val="22"/>
        </w:rPr>
        <w:t xml:space="preserve">supporting/complementary </w:t>
      </w:r>
      <w:r w:rsidR="00D354B8" w:rsidRPr="00BD48B7">
        <w:rPr>
          <w:sz w:val="22"/>
          <w:szCs w:val="22"/>
        </w:rPr>
        <w:t>actions shall</w:t>
      </w:r>
      <w:r w:rsidRPr="00BD48B7">
        <w:rPr>
          <w:sz w:val="22"/>
          <w:szCs w:val="22"/>
        </w:rPr>
        <w:t xml:space="preserve"> </w:t>
      </w:r>
      <w:r w:rsidR="009040CD" w:rsidRPr="00BD48B7">
        <w:rPr>
          <w:sz w:val="22"/>
          <w:szCs w:val="22"/>
        </w:rPr>
        <w:t>be retained and</w:t>
      </w:r>
      <w:r w:rsidRPr="00BD48B7">
        <w:rPr>
          <w:sz w:val="22"/>
          <w:szCs w:val="22"/>
        </w:rPr>
        <w:t xml:space="preserve"> shall</w:t>
      </w:r>
      <w:r w:rsidR="009040CD" w:rsidRPr="00BD48B7">
        <w:rPr>
          <w:sz w:val="22"/>
          <w:szCs w:val="22"/>
        </w:rPr>
        <w:t xml:space="preserve"> be made available when so requested. Participants must be in a position to provide documentary evidence of payment and ‘cash paid’ receipts are not acceptable. Receipts must be made out by the vendor to include the name and address of the beneficiary.</w:t>
      </w:r>
      <w:r w:rsidR="00FB3D2D" w:rsidRPr="00BD48B7">
        <w:rPr>
          <w:sz w:val="22"/>
          <w:szCs w:val="22"/>
        </w:rPr>
        <w:t xml:space="preserve"> Provenance </w:t>
      </w:r>
      <w:r w:rsidR="00B150EE" w:rsidRPr="00BD48B7">
        <w:rPr>
          <w:sz w:val="22"/>
          <w:szCs w:val="22"/>
        </w:rPr>
        <w:t>certificates and</w:t>
      </w:r>
      <w:r w:rsidR="009B186F" w:rsidRPr="00BD48B7">
        <w:rPr>
          <w:sz w:val="22"/>
          <w:szCs w:val="22"/>
        </w:rPr>
        <w:t>/or</w:t>
      </w:r>
      <w:r w:rsidR="00B150EE" w:rsidRPr="00BD48B7">
        <w:rPr>
          <w:sz w:val="22"/>
          <w:szCs w:val="22"/>
        </w:rPr>
        <w:t xml:space="preserve"> seed </w:t>
      </w:r>
      <w:r w:rsidR="00D354B8" w:rsidRPr="00BD48B7">
        <w:rPr>
          <w:sz w:val="22"/>
          <w:szCs w:val="22"/>
        </w:rPr>
        <w:t>labels must</w:t>
      </w:r>
      <w:r w:rsidR="00FB3D2D" w:rsidRPr="00BD48B7">
        <w:rPr>
          <w:sz w:val="22"/>
          <w:szCs w:val="22"/>
        </w:rPr>
        <w:t xml:space="preserve"> be retained for any planting material purchased.</w:t>
      </w:r>
    </w:p>
    <w:p w:rsidR="00B359CA" w:rsidRPr="00BD48B7" w:rsidRDefault="00B359CA" w:rsidP="00A169FE">
      <w:pPr>
        <w:pStyle w:val="Header"/>
        <w:numPr>
          <w:ilvl w:val="0"/>
          <w:numId w:val="22"/>
        </w:numPr>
        <w:tabs>
          <w:tab w:val="clear" w:pos="4513"/>
          <w:tab w:val="clear" w:pos="9026"/>
        </w:tabs>
        <w:suppressAutoHyphens/>
        <w:autoSpaceDE w:val="0"/>
        <w:jc w:val="both"/>
        <w:rPr>
          <w:rFonts w:cs="Calibri"/>
        </w:rPr>
      </w:pPr>
      <w:r w:rsidRPr="00BD48B7">
        <w:rPr>
          <w:rFonts w:cs="Calibri"/>
        </w:rPr>
        <w:t xml:space="preserve">The Department reserves the right to request alternative evidence with regard to any invoice/receipt submitted with a payment claim directly from the applicant or from a third party.  If required, an applicant must submit proofs of payment that are acceptable to the Department. These proofs will consist of copies of bank statements of the applicant’s bank account showing relevant entries and/or copies of the two sides of </w:t>
      </w:r>
      <w:proofErr w:type="spellStart"/>
      <w:r w:rsidRPr="00BD48B7">
        <w:rPr>
          <w:rFonts w:cs="Calibri"/>
        </w:rPr>
        <w:t>encashed</w:t>
      </w:r>
      <w:proofErr w:type="spellEnd"/>
      <w:r w:rsidRPr="00BD48B7">
        <w:rPr>
          <w:rFonts w:cs="Calibri"/>
        </w:rPr>
        <w:t xml:space="preserve"> cheques. Alternatively, online bank statements (only high quality colour printouts with bank logo) with copies of </w:t>
      </w:r>
      <w:proofErr w:type="spellStart"/>
      <w:r w:rsidRPr="00BD48B7">
        <w:rPr>
          <w:rFonts w:cs="Calibri"/>
        </w:rPr>
        <w:t>encashed</w:t>
      </w:r>
      <w:proofErr w:type="spellEnd"/>
      <w:r w:rsidRPr="00BD48B7">
        <w:rPr>
          <w:rFonts w:cs="Calibri"/>
        </w:rPr>
        <w:t xml:space="preserve"> cheques will be acceptable, or if payment is made by direct credit transfer and copies of original bank statement or online bank statement listing payments to the supplier must be submitted. Amounts listed on bank statements must be clearly linked to the relevant item on which aid is claimed.</w:t>
      </w:r>
    </w:p>
    <w:p w:rsidR="009040CD" w:rsidRPr="00BD48B7" w:rsidRDefault="009040CD" w:rsidP="00A169FE">
      <w:pPr>
        <w:pStyle w:val="Default"/>
        <w:numPr>
          <w:ilvl w:val="0"/>
          <w:numId w:val="22"/>
        </w:numPr>
        <w:spacing w:after="18"/>
        <w:jc w:val="both"/>
        <w:rPr>
          <w:sz w:val="22"/>
          <w:szCs w:val="22"/>
        </w:rPr>
      </w:pPr>
      <w:r w:rsidRPr="00BD48B7">
        <w:rPr>
          <w:sz w:val="22"/>
          <w:szCs w:val="22"/>
        </w:rPr>
        <w:t>In conformity with the general practice of the Government, the payment of financial aid in support of non-productive investment</w:t>
      </w:r>
      <w:r w:rsidR="00DB34E2" w:rsidRPr="00BD48B7">
        <w:rPr>
          <w:sz w:val="22"/>
          <w:szCs w:val="22"/>
        </w:rPr>
        <w:t>s</w:t>
      </w:r>
      <w:r w:rsidR="001D5EA5" w:rsidRPr="00BD48B7">
        <w:rPr>
          <w:sz w:val="22"/>
          <w:szCs w:val="22"/>
        </w:rPr>
        <w:t xml:space="preserve"> such as the complementary actions</w:t>
      </w:r>
      <w:r w:rsidRPr="00BD48B7">
        <w:rPr>
          <w:sz w:val="22"/>
          <w:szCs w:val="22"/>
        </w:rPr>
        <w:t xml:space="preserve"> is subject to the following condition: Where an applicant employs a contractor to carry out some or all of the investment, such contractor must have a current tax clearance certificate from the Office of the Revenue Commissioners where total contractors labour cost (excluding materials) is €650 or greater. Such evidence of tax compliance, where applicable, must be retained and must be made available if requested. </w:t>
      </w:r>
    </w:p>
    <w:p w:rsidR="00806884" w:rsidRPr="00BD48B7" w:rsidRDefault="00806884" w:rsidP="00A169FE">
      <w:pPr>
        <w:pStyle w:val="Default"/>
        <w:numPr>
          <w:ilvl w:val="0"/>
          <w:numId w:val="22"/>
        </w:numPr>
        <w:spacing w:after="18"/>
        <w:jc w:val="both"/>
        <w:rPr>
          <w:sz w:val="22"/>
          <w:szCs w:val="22"/>
        </w:rPr>
      </w:pPr>
      <w:r w:rsidRPr="00BD48B7">
        <w:rPr>
          <w:sz w:val="22"/>
          <w:szCs w:val="22"/>
        </w:rPr>
        <w:t xml:space="preserve">Materials should not be </w:t>
      </w:r>
      <w:r w:rsidR="00821396" w:rsidRPr="00BD48B7">
        <w:rPr>
          <w:sz w:val="22"/>
          <w:szCs w:val="22"/>
        </w:rPr>
        <w:t>purchased,</w:t>
      </w:r>
      <w:r w:rsidRPr="00BD48B7">
        <w:rPr>
          <w:sz w:val="22"/>
          <w:szCs w:val="22"/>
        </w:rPr>
        <w:t xml:space="preserve"> or work </w:t>
      </w:r>
      <w:r w:rsidR="00B05AE3" w:rsidRPr="00BD48B7">
        <w:rPr>
          <w:sz w:val="22"/>
          <w:szCs w:val="22"/>
        </w:rPr>
        <w:t>started</w:t>
      </w:r>
      <w:r w:rsidRPr="00BD48B7">
        <w:rPr>
          <w:sz w:val="22"/>
          <w:szCs w:val="22"/>
        </w:rPr>
        <w:t xml:space="preserve"> </w:t>
      </w:r>
      <w:r w:rsidR="00A648D1" w:rsidRPr="00BD48B7">
        <w:rPr>
          <w:sz w:val="22"/>
          <w:szCs w:val="22"/>
        </w:rPr>
        <w:t xml:space="preserve">until approval is </w:t>
      </w:r>
      <w:r w:rsidR="00821396" w:rsidRPr="00BD48B7">
        <w:rPr>
          <w:sz w:val="22"/>
          <w:szCs w:val="22"/>
        </w:rPr>
        <w:t>granted</w:t>
      </w:r>
      <w:r w:rsidR="00B3505A" w:rsidRPr="00BD48B7">
        <w:rPr>
          <w:sz w:val="22"/>
          <w:szCs w:val="22"/>
        </w:rPr>
        <w:t>.</w:t>
      </w:r>
      <w:r w:rsidR="00A648D1" w:rsidRPr="00BD48B7">
        <w:rPr>
          <w:sz w:val="22"/>
          <w:szCs w:val="22"/>
        </w:rPr>
        <w:t xml:space="preserve">  Hedgerow and tree planting will not be permitted in areas that are targeted for the conservation of declining </w:t>
      </w:r>
      <w:r w:rsidR="008E5560" w:rsidRPr="00BD48B7">
        <w:rPr>
          <w:sz w:val="22"/>
          <w:szCs w:val="22"/>
        </w:rPr>
        <w:t xml:space="preserve">ground nesting </w:t>
      </w:r>
      <w:r w:rsidR="00A648D1" w:rsidRPr="00BD48B7">
        <w:rPr>
          <w:sz w:val="22"/>
          <w:szCs w:val="22"/>
        </w:rPr>
        <w:t>bird species that are vulnerable to predation.</w:t>
      </w:r>
    </w:p>
    <w:p w:rsidR="009040CD" w:rsidRPr="00BD48B7" w:rsidRDefault="009040CD" w:rsidP="00A169FE">
      <w:pPr>
        <w:pStyle w:val="Default"/>
        <w:numPr>
          <w:ilvl w:val="0"/>
          <w:numId w:val="22"/>
        </w:numPr>
        <w:spacing w:after="18"/>
        <w:jc w:val="both"/>
        <w:rPr>
          <w:sz w:val="22"/>
          <w:szCs w:val="22"/>
        </w:rPr>
      </w:pPr>
      <w:r w:rsidRPr="00BD48B7">
        <w:rPr>
          <w:sz w:val="22"/>
          <w:szCs w:val="22"/>
        </w:rPr>
        <w:t xml:space="preserve">Work on the </w:t>
      </w:r>
      <w:r w:rsidR="001D5EA5" w:rsidRPr="00BD48B7">
        <w:rPr>
          <w:sz w:val="22"/>
          <w:szCs w:val="22"/>
        </w:rPr>
        <w:t>complementary actions</w:t>
      </w:r>
      <w:r w:rsidRPr="00BD48B7">
        <w:rPr>
          <w:sz w:val="22"/>
          <w:szCs w:val="22"/>
        </w:rPr>
        <w:t xml:space="preserve"> must be completed </w:t>
      </w:r>
      <w:r w:rsidR="00835555">
        <w:rPr>
          <w:sz w:val="22"/>
          <w:szCs w:val="22"/>
        </w:rPr>
        <w:t>by 31</w:t>
      </w:r>
      <w:r w:rsidR="00835555" w:rsidRPr="00835555">
        <w:rPr>
          <w:sz w:val="22"/>
          <w:szCs w:val="22"/>
          <w:vertAlign w:val="superscript"/>
        </w:rPr>
        <w:t>st</w:t>
      </w:r>
      <w:r w:rsidR="00835555">
        <w:rPr>
          <w:sz w:val="22"/>
          <w:szCs w:val="22"/>
        </w:rPr>
        <w:t xml:space="preserve"> March 2022. </w:t>
      </w:r>
      <w:r w:rsidR="009B186F" w:rsidRPr="00BD48B7">
        <w:rPr>
          <w:sz w:val="22"/>
          <w:szCs w:val="22"/>
        </w:rPr>
        <w:t xml:space="preserve">Completed actions must be </w:t>
      </w:r>
      <w:proofErr w:type="gramStart"/>
      <w:r w:rsidR="009B186F" w:rsidRPr="00BD48B7">
        <w:rPr>
          <w:sz w:val="22"/>
          <w:szCs w:val="22"/>
        </w:rPr>
        <w:t>mapped/identified</w:t>
      </w:r>
      <w:proofErr w:type="gramEnd"/>
      <w:r w:rsidR="009B186F" w:rsidRPr="00BD48B7">
        <w:rPr>
          <w:sz w:val="22"/>
          <w:szCs w:val="22"/>
        </w:rPr>
        <w:t xml:space="preserve"> on GLAM by the advisor. </w:t>
      </w:r>
      <w:r w:rsidRPr="00BD48B7">
        <w:rPr>
          <w:sz w:val="22"/>
          <w:szCs w:val="22"/>
        </w:rPr>
        <w:t xml:space="preserve">The item or items that are the subject of the investment shall remain in place and be maintained in </w:t>
      </w:r>
      <w:r w:rsidR="00B419B0">
        <w:rPr>
          <w:sz w:val="22"/>
          <w:szCs w:val="22"/>
        </w:rPr>
        <w:t xml:space="preserve">accordance with the specification requirements </w:t>
      </w:r>
      <w:r w:rsidRPr="00BD48B7">
        <w:rPr>
          <w:sz w:val="22"/>
          <w:szCs w:val="22"/>
        </w:rPr>
        <w:t xml:space="preserve">for the duration of the contract. </w:t>
      </w:r>
    </w:p>
    <w:p w:rsidR="009040CD" w:rsidRPr="00BD48B7" w:rsidRDefault="009040CD" w:rsidP="00A169FE">
      <w:pPr>
        <w:pStyle w:val="Default"/>
        <w:numPr>
          <w:ilvl w:val="0"/>
          <w:numId w:val="22"/>
        </w:numPr>
        <w:jc w:val="both"/>
        <w:rPr>
          <w:sz w:val="22"/>
          <w:szCs w:val="22"/>
        </w:rPr>
      </w:pPr>
      <w:r w:rsidRPr="00BD48B7">
        <w:rPr>
          <w:sz w:val="22"/>
          <w:szCs w:val="22"/>
        </w:rPr>
        <w:t xml:space="preserve">Farmers must keep such records as the Department prescribes. </w:t>
      </w:r>
    </w:p>
    <w:p w:rsidR="002E7A74" w:rsidRPr="00BD48B7" w:rsidRDefault="00A12EC6" w:rsidP="00A169FE">
      <w:pPr>
        <w:pStyle w:val="Default"/>
        <w:numPr>
          <w:ilvl w:val="0"/>
          <w:numId w:val="22"/>
        </w:numPr>
        <w:jc w:val="both"/>
        <w:rPr>
          <w:sz w:val="22"/>
          <w:szCs w:val="22"/>
        </w:rPr>
      </w:pPr>
      <w:r w:rsidRPr="00BD48B7">
        <w:rPr>
          <w:sz w:val="22"/>
          <w:szCs w:val="22"/>
        </w:rPr>
        <w:t xml:space="preserve">The Department will outline the full details in respect of </w:t>
      </w:r>
      <w:r w:rsidR="004F04A9" w:rsidRPr="00BD48B7">
        <w:rPr>
          <w:sz w:val="22"/>
          <w:szCs w:val="22"/>
        </w:rPr>
        <w:t xml:space="preserve">the claim process </w:t>
      </w:r>
      <w:r w:rsidR="005D2B64" w:rsidRPr="00BD48B7">
        <w:rPr>
          <w:sz w:val="22"/>
          <w:szCs w:val="22"/>
        </w:rPr>
        <w:t xml:space="preserve">for complementary actions </w:t>
      </w:r>
      <w:r w:rsidR="004F04A9" w:rsidRPr="00BD48B7">
        <w:rPr>
          <w:sz w:val="22"/>
          <w:szCs w:val="22"/>
        </w:rPr>
        <w:t>in a circular to follow.</w:t>
      </w:r>
    </w:p>
    <w:p w:rsidR="00CD7746" w:rsidRPr="00BD48B7" w:rsidRDefault="00CD7746" w:rsidP="00A169FE">
      <w:pPr>
        <w:pStyle w:val="Default"/>
        <w:ind w:left="720"/>
        <w:jc w:val="both"/>
        <w:rPr>
          <w:sz w:val="22"/>
          <w:szCs w:val="22"/>
          <w:highlight w:val="yellow"/>
        </w:rPr>
      </w:pPr>
    </w:p>
    <w:p w:rsidR="008F6BF6" w:rsidRPr="00BD48B7" w:rsidRDefault="008F6BF6" w:rsidP="00A169FE">
      <w:pPr>
        <w:pStyle w:val="Default"/>
        <w:numPr>
          <w:ilvl w:val="0"/>
          <w:numId w:val="23"/>
        </w:numPr>
        <w:spacing w:after="120"/>
        <w:ind w:left="714" w:hanging="357"/>
        <w:jc w:val="both"/>
        <w:rPr>
          <w:sz w:val="22"/>
          <w:szCs w:val="22"/>
          <w:u w:val="single"/>
        </w:rPr>
      </w:pPr>
      <w:r w:rsidRPr="00BD48B7">
        <w:rPr>
          <w:b/>
          <w:sz w:val="22"/>
          <w:szCs w:val="22"/>
          <w:u w:val="single"/>
        </w:rPr>
        <w:t xml:space="preserve">Payments Procedures </w:t>
      </w:r>
    </w:p>
    <w:p w:rsidR="00E97473" w:rsidRPr="00BD48B7" w:rsidRDefault="00E97473" w:rsidP="00A169FE">
      <w:pPr>
        <w:pStyle w:val="Default"/>
        <w:numPr>
          <w:ilvl w:val="0"/>
          <w:numId w:val="9"/>
        </w:numPr>
        <w:ind w:left="714" w:hanging="357"/>
        <w:jc w:val="both"/>
        <w:rPr>
          <w:sz w:val="22"/>
          <w:szCs w:val="22"/>
        </w:rPr>
      </w:pPr>
      <w:r w:rsidRPr="00BD48B7">
        <w:rPr>
          <w:sz w:val="22"/>
          <w:szCs w:val="22"/>
        </w:rPr>
        <w:t>The overall p</w:t>
      </w:r>
      <w:r w:rsidR="00815B8F" w:rsidRPr="00BD48B7">
        <w:rPr>
          <w:sz w:val="22"/>
          <w:szCs w:val="22"/>
        </w:rPr>
        <w:t>ayment will be comprised of three</w:t>
      </w:r>
      <w:r w:rsidRPr="00BD48B7">
        <w:rPr>
          <w:sz w:val="22"/>
          <w:szCs w:val="22"/>
        </w:rPr>
        <w:t xml:space="preserve"> components: Partici</w:t>
      </w:r>
      <w:r w:rsidR="00815B8F" w:rsidRPr="00BD48B7">
        <w:rPr>
          <w:sz w:val="22"/>
          <w:szCs w:val="22"/>
        </w:rPr>
        <w:t>pation Payment (including training payment),</w:t>
      </w:r>
      <w:r w:rsidRPr="00BD48B7">
        <w:rPr>
          <w:sz w:val="22"/>
          <w:szCs w:val="22"/>
        </w:rPr>
        <w:t xml:space="preserve"> Environmental Payment (based on the scorecard assessment) and a </w:t>
      </w:r>
      <w:r w:rsidR="00A91171" w:rsidRPr="00BD48B7">
        <w:rPr>
          <w:sz w:val="22"/>
          <w:szCs w:val="22"/>
        </w:rPr>
        <w:t xml:space="preserve">Complementary </w:t>
      </w:r>
      <w:r w:rsidRPr="00BD48B7">
        <w:rPr>
          <w:sz w:val="22"/>
          <w:szCs w:val="22"/>
        </w:rPr>
        <w:t>Actions Payment.</w:t>
      </w:r>
      <w:r w:rsidR="00D354B8" w:rsidRPr="00BD48B7">
        <w:rPr>
          <w:sz w:val="22"/>
          <w:szCs w:val="22"/>
        </w:rPr>
        <w:t xml:space="preserve"> The latter will only be applicable if chosen by the applicant. </w:t>
      </w:r>
      <w:r w:rsidR="00EB33C7" w:rsidRPr="00BD48B7">
        <w:rPr>
          <w:sz w:val="22"/>
          <w:szCs w:val="22"/>
        </w:rPr>
        <w:t xml:space="preserve"> A full description of the </w:t>
      </w:r>
      <w:r w:rsidR="005223C4" w:rsidRPr="00BD48B7">
        <w:rPr>
          <w:sz w:val="22"/>
          <w:szCs w:val="22"/>
        </w:rPr>
        <w:t>three</w:t>
      </w:r>
      <w:r w:rsidR="00EB33C7" w:rsidRPr="00BD48B7">
        <w:rPr>
          <w:sz w:val="22"/>
          <w:szCs w:val="22"/>
        </w:rPr>
        <w:t xml:space="preserve"> components is set out in Annex </w:t>
      </w:r>
      <w:r w:rsidR="000A256B" w:rsidRPr="00BD48B7">
        <w:rPr>
          <w:sz w:val="22"/>
          <w:szCs w:val="22"/>
        </w:rPr>
        <w:t>2</w:t>
      </w:r>
      <w:r w:rsidR="009040CD" w:rsidRPr="00BD48B7">
        <w:rPr>
          <w:sz w:val="22"/>
          <w:szCs w:val="22"/>
        </w:rPr>
        <w:t xml:space="preserve">. </w:t>
      </w:r>
    </w:p>
    <w:p w:rsidR="008F6BF6" w:rsidRPr="00BD48B7" w:rsidRDefault="008F6BF6" w:rsidP="00A169FE">
      <w:pPr>
        <w:pStyle w:val="Default"/>
        <w:numPr>
          <w:ilvl w:val="0"/>
          <w:numId w:val="9"/>
        </w:numPr>
        <w:jc w:val="both"/>
        <w:rPr>
          <w:sz w:val="22"/>
          <w:szCs w:val="22"/>
        </w:rPr>
      </w:pPr>
      <w:r w:rsidRPr="00BD48B7">
        <w:rPr>
          <w:sz w:val="22"/>
          <w:szCs w:val="22"/>
        </w:rPr>
        <w:t>Pursuant to Article 75 of Council Regulation (EU) No 1306/2013</w:t>
      </w:r>
      <w:r w:rsidR="0068647E" w:rsidRPr="00BD48B7">
        <w:rPr>
          <w:sz w:val="22"/>
          <w:szCs w:val="22"/>
        </w:rPr>
        <w:t xml:space="preserve"> </w:t>
      </w:r>
      <w:r w:rsidRPr="00BD48B7">
        <w:rPr>
          <w:sz w:val="22"/>
          <w:szCs w:val="22"/>
        </w:rPr>
        <w:t xml:space="preserve">annual payments shall not commence earlier than </w:t>
      </w:r>
      <w:r w:rsidR="00E97473" w:rsidRPr="00BD48B7">
        <w:rPr>
          <w:sz w:val="22"/>
          <w:szCs w:val="22"/>
        </w:rPr>
        <w:t>1</w:t>
      </w:r>
      <w:r w:rsidR="00E97473" w:rsidRPr="00BD48B7">
        <w:rPr>
          <w:sz w:val="22"/>
          <w:szCs w:val="22"/>
          <w:vertAlign w:val="superscript"/>
        </w:rPr>
        <w:t>st</w:t>
      </w:r>
      <w:r w:rsidR="00E97473" w:rsidRPr="00BD48B7">
        <w:rPr>
          <w:sz w:val="22"/>
          <w:szCs w:val="22"/>
        </w:rPr>
        <w:t xml:space="preserve"> December</w:t>
      </w:r>
      <w:r w:rsidRPr="00BD48B7">
        <w:rPr>
          <w:sz w:val="22"/>
          <w:szCs w:val="22"/>
        </w:rPr>
        <w:t xml:space="preserve">. </w:t>
      </w:r>
    </w:p>
    <w:p w:rsidR="008F6BF6" w:rsidRPr="00BD48B7" w:rsidRDefault="00F47383" w:rsidP="00A169FE">
      <w:pPr>
        <w:pStyle w:val="Default"/>
        <w:numPr>
          <w:ilvl w:val="0"/>
          <w:numId w:val="9"/>
        </w:numPr>
        <w:jc w:val="both"/>
        <w:rPr>
          <w:sz w:val="22"/>
          <w:szCs w:val="22"/>
        </w:rPr>
      </w:pPr>
      <w:r w:rsidRPr="00BD48B7">
        <w:rPr>
          <w:sz w:val="22"/>
          <w:szCs w:val="22"/>
        </w:rPr>
        <w:t>A</w:t>
      </w:r>
      <w:r w:rsidR="008F6BF6" w:rsidRPr="00BD48B7">
        <w:rPr>
          <w:sz w:val="22"/>
          <w:szCs w:val="22"/>
        </w:rPr>
        <w:t>dm</w:t>
      </w:r>
      <w:r w:rsidRPr="00BD48B7">
        <w:rPr>
          <w:sz w:val="22"/>
          <w:szCs w:val="22"/>
        </w:rPr>
        <w:t xml:space="preserve">inistrative checks on all </w:t>
      </w:r>
      <w:r w:rsidR="008F6BF6" w:rsidRPr="00BD48B7">
        <w:rPr>
          <w:sz w:val="22"/>
          <w:szCs w:val="22"/>
        </w:rPr>
        <w:t>payment claims</w:t>
      </w:r>
      <w:r w:rsidRPr="00BD48B7">
        <w:rPr>
          <w:sz w:val="22"/>
          <w:szCs w:val="22"/>
        </w:rPr>
        <w:t xml:space="preserve"> and on the spot checks on selected claims must be completed before </w:t>
      </w:r>
      <w:r w:rsidR="008F6BF6" w:rsidRPr="00BD48B7">
        <w:rPr>
          <w:sz w:val="22"/>
          <w:szCs w:val="22"/>
        </w:rPr>
        <w:t>payment</w:t>
      </w:r>
      <w:r w:rsidR="00D354B8" w:rsidRPr="00BD48B7">
        <w:rPr>
          <w:sz w:val="22"/>
          <w:szCs w:val="22"/>
        </w:rPr>
        <w:t>s</w:t>
      </w:r>
      <w:r w:rsidR="008F6BF6" w:rsidRPr="00BD48B7">
        <w:rPr>
          <w:sz w:val="22"/>
          <w:szCs w:val="22"/>
        </w:rPr>
        <w:t xml:space="preserve"> may issue</w:t>
      </w:r>
      <w:r w:rsidRPr="00BD48B7">
        <w:rPr>
          <w:sz w:val="22"/>
          <w:szCs w:val="22"/>
        </w:rPr>
        <w:t>.</w:t>
      </w:r>
      <w:r w:rsidR="008F6BF6" w:rsidRPr="00BD48B7">
        <w:rPr>
          <w:sz w:val="22"/>
          <w:szCs w:val="22"/>
        </w:rPr>
        <w:t xml:space="preserve"> </w:t>
      </w:r>
    </w:p>
    <w:p w:rsidR="008F6BF6" w:rsidRPr="00BD48B7" w:rsidRDefault="008F6BF6" w:rsidP="00A169FE">
      <w:pPr>
        <w:pStyle w:val="Default"/>
        <w:numPr>
          <w:ilvl w:val="0"/>
          <w:numId w:val="9"/>
        </w:numPr>
        <w:spacing w:after="18"/>
        <w:jc w:val="both"/>
        <w:rPr>
          <w:sz w:val="22"/>
          <w:szCs w:val="22"/>
        </w:rPr>
      </w:pPr>
      <w:r w:rsidRPr="00BD48B7">
        <w:rPr>
          <w:sz w:val="22"/>
          <w:szCs w:val="22"/>
        </w:rPr>
        <w:t xml:space="preserve">It is the applicant’s responsibility to ensure that any requested supporting documentation for the release of payments is submitted. </w:t>
      </w:r>
    </w:p>
    <w:p w:rsidR="00E42307" w:rsidRDefault="008F6BF6" w:rsidP="00A169FE">
      <w:pPr>
        <w:pStyle w:val="Default"/>
        <w:numPr>
          <w:ilvl w:val="0"/>
          <w:numId w:val="9"/>
        </w:numPr>
        <w:spacing w:after="18"/>
        <w:jc w:val="both"/>
        <w:rPr>
          <w:sz w:val="22"/>
          <w:szCs w:val="22"/>
        </w:rPr>
      </w:pPr>
      <w:r w:rsidRPr="0016794C">
        <w:rPr>
          <w:sz w:val="22"/>
          <w:szCs w:val="22"/>
        </w:rPr>
        <w:t>It is the applicant’s responsibility to</w:t>
      </w:r>
      <w:r w:rsidR="00CD7746" w:rsidRPr="0016794C">
        <w:rPr>
          <w:sz w:val="22"/>
          <w:szCs w:val="22"/>
        </w:rPr>
        <w:t xml:space="preserve"> ensure that</w:t>
      </w:r>
      <w:r w:rsidRPr="0016794C">
        <w:rPr>
          <w:sz w:val="22"/>
          <w:szCs w:val="22"/>
        </w:rPr>
        <w:t xml:space="preserve"> </w:t>
      </w:r>
      <w:r w:rsidR="00486C00">
        <w:rPr>
          <w:sz w:val="22"/>
          <w:szCs w:val="22"/>
        </w:rPr>
        <w:t xml:space="preserve">scorecard </w:t>
      </w:r>
      <w:r w:rsidRPr="0016794C">
        <w:rPr>
          <w:sz w:val="22"/>
          <w:szCs w:val="22"/>
        </w:rPr>
        <w:t>payment claim</w:t>
      </w:r>
      <w:r w:rsidR="00CD7746" w:rsidRPr="0016794C">
        <w:rPr>
          <w:sz w:val="22"/>
          <w:szCs w:val="22"/>
        </w:rPr>
        <w:t>s are submitted</w:t>
      </w:r>
      <w:r w:rsidRPr="0016794C">
        <w:rPr>
          <w:sz w:val="22"/>
          <w:szCs w:val="22"/>
        </w:rPr>
        <w:t xml:space="preserve"> </w:t>
      </w:r>
      <w:r w:rsidR="005522AE" w:rsidRPr="0016794C">
        <w:rPr>
          <w:sz w:val="22"/>
          <w:szCs w:val="22"/>
        </w:rPr>
        <w:t>via the scoring process on</w:t>
      </w:r>
      <w:r w:rsidR="00BA02AC" w:rsidRPr="0016794C">
        <w:rPr>
          <w:sz w:val="22"/>
          <w:szCs w:val="22"/>
        </w:rPr>
        <w:t xml:space="preserve"> GLAM</w:t>
      </w:r>
      <w:r w:rsidR="007D4D40">
        <w:rPr>
          <w:sz w:val="22"/>
          <w:szCs w:val="22"/>
        </w:rPr>
        <w:t xml:space="preserve"> by the deadline of 31</w:t>
      </w:r>
      <w:r w:rsidR="007D4D40" w:rsidRPr="007D4D40">
        <w:rPr>
          <w:sz w:val="22"/>
          <w:szCs w:val="22"/>
          <w:vertAlign w:val="superscript"/>
        </w:rPr>
        <w:t>st</w:t>
      </w:r>
      <w:r w:rsidR="007D4D40">
        <w:rPr>
          <w:sz w:val="22"/>
          <w:szCs w:val="22"/>
        </w:rPr>
        <w:t xml:space="preserve"> July each year</w:t>
      </w:r>
      <w:r w:rsidR="00B37401">
        <w:rPr>
          <w:sz w:val="22"/>
          <w:szCs w:val="22"/>
        </w:rPr>
        <w:t xml:space="preserve">. </w:t>
      </w:r>
      <w:r w:rsidR="007D4D40">
        <w:rPr>
          <w:sz w:val="22"/>
          <w:szCs w:val="22"/>
        </w:rPr>
        <w:t xml:space="preserve">For autumn-sown </w:t>
      </w:r>
      <w:r w:rsidR="00B37401">
        <w:rPr>
          <w:sz w:val="22"/>
          <w:szCs w:val="22"/>
        </w:rPr>
        <w:t xml:space="preserve">Multi-Species </w:t>
      </w:r>
      <w:r w:rsidR="007D4D40">
        <w:rPr>
          <w:sz w:val="22"/>
          <w:szCs w:val="22"/>
        </w:rPr>
        <w:t>Leys being established in year 1, submission of scores on GLAMS will be accepted up to the 15</w:t>
      </w:r>
      <w:r w:rsidR="007D4D40" w:rsidRPr="007D4D40">
        <w:rPr>
          <w:sz w:val="22"/>
          <w:szCs w:val="22"/>
          <w:vertAlign w:val="superscript"/>
        </w:rPr>
        <w:t>th</w:t>
      </w:r>
      <w:r w:rsidR="007D4D40">
        <w:rPr>
          <w:sz w:val="22"/>
          <w:szCs w:val="22"/>
        </w:rPr>
        <w:t xml:space="preserve"> August (year 1 only).</w:t>
      </w:r>
    </w:p>
    <w:p w:rsidR="00E42307" w:rsidRPr="00E46382" w:rsidRDefault="00E42307" w:rsidP="00A169FE">
      <w:pPr>
        <w:pStyle w:val="Default"/>
        <w:numPr>
          <w:ilvl w:val="0"/>
          <w:numId w:val="9"/>
        </w:numPr>
        <w:spacing w:after="18"/>
        <w:jc w:val="both"/>
        <w:rPr>
          <w:sz w:val="22"/>
        </w:rPr>
      </w:pPr>
      <w:r w:rsidRPr="00E46382">
        <w:t>It is the applicant’s responsibility to ensure that any “late meadow bonus” payment claims are submitted on the date of mowing (or within 5 days after mowing activity), in accordance with specification requirements. Latest date for receipt of claims will be the 5</w:t>
      </w:r>
      <w:r w:rsidRPr="00E46382">
        <w:rPr>
          <w:vertAlign w:val="superscript"/>
        </w:rPr>
        <w:t>th</w:t>
      </w:r>
      <w:r w:rsidRPr="00E46382">
        <w:t xml:space="preserve"> September each year.</w:t>
      </w:r>
    </w:p>
    <w:p w:rsidR="008F6BF6" w:rsidRPr="00BD48B7" w:rsidRDefault="008F6BF6" w:rsidP="00A169FE">
      <w:pPr>
        <w:pStyle w:val="Default"/>
        <w:numPr>
          <w:ilvl w:val="0"/>
          <w:numId w:val="9"/>
        </w:numPr>
        <w:spacing w:after="18"/>
        <w:jc w:val="both"/>
        <w:rPr>
          <w:sz w:val="22"/>
          <w:szCs w:val="22"/>
        </w:rPr>
      </w:pPr>
      <w:r w:rsidRPr="00BD48B7">
        <w:rPr>
          <w:sz w:val="22"/>
          <w:szCs w:val="22"/>
        </w:rPr>
        <w:t xml:space="preserve">The applicant understands that if he/she/they decide to participate in and benefit from a number of different EU funded or National Schemes, the relevant payments may be adjusted to avoid the risk of double funding in respect of similar actions. </w:t>
      </w:r>
    </w:p>
    <w:p w:rsidR="008F6BF6" w:rsidRPr="00BD48B7" w:rsidRDefault="008F6BF6" w:rsidP="00A169FE">
      <w:pPr>
        <w:pStyle w:val="Default"/>
        <w:jc w:val="both"/>
        <w:rPr>
          <w:sz w:val="22"/>
          <w:szCs w:val="22"/>
        </w:rPr>
      </w:pPr>
    </w:p>
    <w:p w:rsidR="008F6BF6" w:rsidRPr="00BD48B7" w:rsidRDefault="008F6BF6" w:rsidP="00A169FE">
      <w:pPr>
        <w:pStyle w:val="Default"/>
        <w:numPr>
          <w:ilvl w:val="0"/>
          <w:numId w:val="23"/>
        </w:numPr>
        <w:spacing w:after="120"/>
        <w:ind w:left="714" w:hanging="357"/>
        <w:jc w:val="both"/>
        <w:rPr>
          <w:b/>
          <w:bCs/>
          <w:sz w:val="22"/>
          <w:szCs w:val="22"/>
          <w:u w:val="single"/>
        </w:rPr>
      </w:pPr>
      <w:r w:rsidRPr="00BD48B7">
        <w:rPr>
          <w:b/>
          <w:bCs/>
          <w:sz w:val="22"/>
          <w:szCs w:val="22"/>
          <w:u w:val="single"/>
        </w:rPr>
        <w:t xml:space="preserve">Penalties </w:t>
      </w:r>
    </w:p>
    <w:p w:rsidR="00516874" w:rsidRPr="00BD48B7" w:rsidRDefault="008F6BF6" w:rsidP="00A169FE">
      <w:pPr>
        <w:pStyle w:val="Default"/>
        <w:numPr>
          <w:ilvl w:val="0"/>
          <w:numId w:val="8"/>
        </w:numPr>
        <w:ind w:left="714" w:hanging="357"/>
        <w:jc w:val="both"/>
        <w:rPr>
          <w:sz w:val="22"/>
          <w:szCs w:val="22"/>
        </w:rPr>
      </w:pPr>
      <w:r w:rsidRPr="00BD48B7">
        <w:rPr>
          <w:sz w:val="22"/>
          <w:szCs w:val="22"/>
        </w:rPr>
        <w:t xml:space="preserve">Failure to comply with these Terms and Conditions will result in an appropriate penalty/sanction. </w:t>
      </w:r>
      <w:r w:rsidR="00516874" w:rsidRPr="00BD48B7">
        <w:rPr>
          <w:sz w:val="22"/>
          <w:szCs w:val="22"/>
        </w:rPr>
        <w:t xml:space="preserve">All penalties being applied in respect of non-compliance with commitments will be considered in terms of severity, extent, duration and re-occurrence. </w:t>
      </w:r>
      <w:r w:rsidR="00A91171" w:rsidRPr="00BD48B7">
        <w:rPr>
          <w:sz w:val="22"/>
          <w:szCs w:val="22"/>
        </w:rPr>
        <w:t xml:space="preserve">See Annex </w:t>
      </w:r>
      <w:r w:rsidR="00C6182E" w:rsidRPr="00BD48B7">
        <w:rPr>
          <w:sz w:val="22"/>
          <w:szCs w:val="22"/>
        </w:rPr>
        <w:t>4 for</w:t>
      </w:r>
      <w:r w:rsidR="00A91171" w:rsidRPr="00BD48B7">
        <w:rPr>
          <w:sz w:val="22"/>
          <w:szCs w:val="22"/>
        </w:rPr>
        <w:t xml:space="preserve"> details.</w:t>
      </w:r>
    </w:p>
    <w:p w:rsidR="008F6BF6" w:rsidRPr="00BD48B7" w:rsidRDefault="008F6BF6" w:rsidP="00A169FE">
      <w:pPr>
        <w:pStyle w:val="Default"/>
        <w:numPr>
          <w:ilvl w:val="0"/>
          <w:numId w:val="8"/>
        </w:numPr>
        <w:jc w:val="both"/>
        <w:rPr>
          <w:sz w:val="22"/>
          <w:szCs w:val="22"/>
        </w:rPr>
      </w:pPr>
      <w:r w:rsidRPr="00BD48B7">
        <w:rPr>
          <w:sz w:val="22"/>
          <w:szCs w:val="22"/>
        </w:rPr>
        <w:t xml:space="preserve">Monetary penalties will include interest payable at the rate provided for under Statutory Instrument Number 13 of 2006. Interest will be calculated for the period elapsing between the notification of the repayment obligation to the farmer, and either repayment or deduction. </w:t>
      </w:r>
    </w:p>
    <w:p w:rsidR="008F6BF6" w:rsidRPr="00BD48B7" w:rsidRDefault="008F6BF6" w:rsidP="00A169FE">
      <w:pPr>
        <w:pStyle w:val="Default"/>
        <w:numPr>
          <w:ilvl w:val="0"/>
          <w:numId w:val="8"/>
        </w:numPr>
        <w:jc w:val="both"/>
        <w:rPr>
          <w:sz w:val="22"/>
          <w:szCs w:val="22"/>
        </w:rPr>
      </w:pPr>
      <w:r w:rsidRPr="00BD48B7">
        <w:rPr>
          <w:sz w:val="22"/>
          <w:szCs w:val="22"/>
        </w:rPr>
        <w:t xml:space="preserve">Penalty amounts may be deducted from future payments due to the beneficiary under other EU-financed or co-financed Schemes. </w:t>
      </w:r>
    </w:p>
    <w:p w:rsidR="008F6BF6" w:rsidRPr="00BD48B7" w:rsidRDefault="008F6BF6" w:rsidP="00A169FE">
      <w:pPr>
        <w:pStyle w:val="Default"/>
        <w:numPr>
          <w:ilvl w:val="0"/>
          <w:numId w:val="8"/>
        </w:numPr>
        <w:jc w:val="both"/>
        <w:rPr>
          <w:sz w:val="22"/>
          <w:szCs w:val="22"/>
        </w:rPr>
      </w:pPr>
      <w:r w:rsidRPr="00BD48B7">
        <w:rPr>
          <w:sz w:val="22"/>
          <w:szCs w:val="22"/>
        </w:rPr>
        <w:t xml:space="preserve">Where monetary penalties are not paid or recovered within the period requested, the Department may take whatever action is deemed necessary for their recovery. </w:t>
      </w:r>
    </w:p>
    <w:p w:rsidR="006B2F37" w:rsidRPr="00BD48B7" w:rsidRDefault="006B2F37" w:rsidP="00A169FE">
      <w:pPr>
        <w:pStyle w:val="Default"/>
        <w:ind w:left="720"/>
        <w:jc w:val="both"/>
        <w:rPr>
          <w:sz w:val="22"/>
          <w:szCs w:val="22"/>
        </w:rPr>
      </w:pPr>
    </w:p>
    <w:p w:rsidR="00C23A3D" w:rsidRPr="00BD48B7" w:rsidRDefault="00C23A3D" w:rsidP="00A169FE">
      <w:pPr>
        <w:pStyle w:val="Default"/>
        <w:numPr>
          <w:ilvl w:val="0"/>
          <w:numId w:val="23"/>
        </w:numPr>
        <w:spacing w:after="120"/>
        <w:ind w:left="714" w:hanging="357"/>
        <w:jc w:val="both"/>
        <w:rPr>
          <w:sz w:val="22"/>
          <w:szCs w:val="22"/>
          <w:u w:val="single"/>
        </w:rPr>
      </w:pPr>
      <w:r w:rsidRPr="00BD48B7">
        <w:rPr>
          <w:b/>
          <w:bCs/>
          <w:sz w:val="22"/>
          <w:szCs w:val="22"/>
          <w:u w:val="single"/>
        </w:rPr>
        <w:t xml:space="preserve">Cross-Compliance </w:t>
      </w:r>
    </w:p>
    <w:p w:rsidR="008F6BF6" w:rsidRPr="00BD48B7" w:rsidRDefault="00C23A3D" w:rsidP="00A169FE">
      <w:pPr>
        <w:pStyle w:val="Default"/>
        <w:numPr>
          <w:ilvl w:val="0"/>
          <w:numId w:val="10"/>
        </w:numPr>
        <w:spacing w:after="120"/>
        <w:ind w:left="714" w:hanging="357"/>
        <w:jc w:val="both"/>
        <w:rPr>
          <w:sz w:val="22"/>
          <w:szCs w:val="22"/>
        </w:rPr>
      </w:pPr>
      <w:r w:rsidRPr="00BD48B7">
        <w:rPr>
          <w:sz w:val="22"/>
          <w:szCs w:val="22"/>
        </w:rPr>
        <w:t xml:space="preserve">Where, through a Basic Payment Scheme inspection, a breach of cross-compliance is detected or notified to the paying agency, at a minimum, the level of penalty determined under the BPS will also be applied to payments under this </w:t>
      </w:r>
      <w:r w:rsidR="00661BDF" w:rsidRPr="00BD48B7">
        <w:rPr>
          <w:sz w:val="22"/>
          <w:szCs w:val="22"/>
        </w:rPr>
        <w:t>project</w:t>
      </w:r>
      <w:r w:rsidRPr="00BD48B7">
        <w:rPr>
          <w:sz w:val="22"/>
          <w:szCs w:val="22"/>
        </w:rPr>
        <w:t xml:space="preserve">. </w:t>
      </w:r>
      <w:r w:rsidR="00A91171" w:rsidRPr="00BD48B7">
        <w:rPr>
          <w:sz w:val="22"/>
          <w:szCs w:val="22"/>
        </w:rPr>
        <w:t>Baseline breaches detected in “project field/</w:t>
      </w:r>
      <w:r w:rsidR="00D354B8" w:rsidRPr="00BD48B7">
        <w:rPr>
          <w:sz w:val="22"/>
          <w:szCs w:val="22"/>
        </w:rPr>
        <w:t>parcel “will</w:t>
      </w:r>
      <w:r w:rsidR="00A91171" w:rsidRPr="00BD48B7">
        <w:rPr>
          <w:sz w:val="22"/>
          <w:szCs w:val="22"/>
        </w:rPr>
        <w:t xml:space="preserve"> result in a 100% penalty of the REAP payment. </w:t>
      </w:r>
      <w:r w:rsidRPr="00BD48B7">
        <w:rPr>
          <w:sz w:val="22"/>
          <w:szCs w:val="22"/>
        </w:rPr>
        <w:t xml:space="preserve">All breaches of cross-compliance detected on a </w:t>
      </w:r>
      <w:r w:rsidR="00971567" w:rsidRPr="00BD48B7">
        <w:rPr>
          <w:sz w:val="22"/>
          <w:szCs w:val="22"/>
        </w:rPr>
        <w:t>REAP inspection</w:t>
      </w:r>
      <w:r w:rsidRPr="00BD48B7">
        <w:rPr>
          <w:sz w:val="22"/>
          <w:szCs w:val="22"/>
        </w:rPr>
        <w:t xml:space="preserve"> will be cross-reported.</w:t>
      </w:r>
    </w:p>
    <w:p w:rsidR="00D04B04" w:rsidRDefault="00D04B04" w:rsidP="00A169FE">
      <w:pPr>
        <w:pStyle w:val="Default"/>
        <w:ind w:left="720"/>
        <w:jc w:val="both"/>
        <w:rPr>
          <w:sz w:val="22"/>
          <w:szCs w:val="22"/>
        </w:rPr>
      </w:pPr>
    </w:p>
    <w:p w:rsidR="00697AEF" w:rsidRDefault="00697AEF" w:rsidP="00A169FE">
      <w:pPr>
        <w:pStyle w:val="Default"/>
        <w:ind w:left="720"/>
        <w:jc w:val="both"/>
        <w:rPr>
          <w:sz w:val="22"/>
          <w:szCs w:val="22"/>
        </w:rPr>
      </w:pPr>
    </w:p>
    <w:p w:rsidR="00697AEF" w:rsidRPr="00BD48B7" w:rsidRDefault="00697AEF" w:rsidP="00A169FE">
      <w:pPr>
        <w:pStyle w:val="Default"/>
        <w:ind w:left="720"/>
        <w:jc w:val="both"/>
        <w:rPr>
          <w:sz w:val="22"/>
          <w:szCs w:val="22"/>
        </w:rPr>
      </w:pPr>
    </w:p>
    <w:p w:rsidR="00D04B04" w:rsidRPr="00BD48B7" w:rsidRDefault="00D04B04" w:rsidP="00A169FE">
      <w:pPr>
        <w:pStyle w:val="Default"/>
        <w:numPr>
          <w:ilvl w:val="0"/>
          <w:numId w:val="23"/>
        </w:numPr>
        <w:spacing w:after="120"/>
        <w:ind w:left="714" w:hanging="357"/>
        <w:jc w:val="both"/>
        <w:rPr>
          <w:b/>
          <w:sz w:val="22"/>
          <w:szCs w:val="22"/>
          <w:u w:val="single"/>
        </w:rPr>
      </w:pPr>
      <w:r w:rsidRPr="00BD48B7">
        <w:rPr>
          <w:b/>
          <w:bCs/>
          <w:sz w:val="22"/>
          <w:szCs w:val="22"/>
          <w:u w:val="single"/>
        </w:rPr>
        <w:t xml:space="preserve">Appeals </w:t>
      </w:r>
    </w:p>
    <w:p w:rsidR="00D04B04" w:rsidRPr="00BD48B7" w:rsidRDefault="00D04B04" w:rsidP="00A169FE">
      <w:pPr>
        <w:pStyle w:val="Default"/>
        <w:numPr>
          <w:ilvl w:val="0"/>
          <w:numId w:val="10"/>
        </w:numPr>
        <w:spacing w:after="120"/>
        <w:ind w:left="714" w:hanging="357"/>
        <w:jc w:val="both"/>
        <w:rPr>
          <w:sz w:val="22"/>
          <w:szCs w:val="22"/>
        </w:rPr>
      </w:pPr>
      <w:r w:rsidRPr="00BD48B7">
        <w:rPr>
          <w:sz w:val="22"/>
          <w:szCs w:val="22"/>
        </w:rPr>
        <w:t>In cases where penalties are applied</w:t>
      </w:r>
      <w:r w:rsidR="005522AE" w:rsidRPr="00BD48B7">
        <w:rPr>
          <w:sz w:val="22"/>
          <w:szCs w:val="22"/>
        </w:rPr>
        <w:t xml:space="preserve"> or where </w:t>
      </w:r>
      <w:r w:rsidR="009C2D5D" w:rsidRPr="00BD48B7">
        <w:rPr>
          <w:sz w:val="22"/>
          <w:szCs w:val="22"/>
        </w:rPr>
        <w:t>the applicant disagrees with a score awarded by the Department on re-assessment</w:t>
      </w:r>
      <w:r w:rsidRPr="00BD48B7">
        <w:rPr>
          <w:sz w:val="22"/>
          <w:szCs w:val="22"/>
        </w:rPr>
        <w:t>, participants will be given 10 working days after formal notification</w:t>
      </w:r>
      <w:r w:rsidR="000F0D1F" w:rsidRPr="00BD48B7">
        <w:rPr>
          <w:sz w:val="22"/>
          <w:szCs w:val="22"/>
        </w:rPr>
        <w:t>,</w:t>
      </w:r>
      <w:r w:rsidRPr="00BD48B7">
        <w:rPr>
          <w:sz w:val="22"/>
          <w:szCs w:val="22"/>
        </w:rPr>
        <w:t xml:space="preserve"> in which to </w:t>
      </w:r>
      <w:r w:rsidR="002658DC">
        <w:rPr>
          <w:sz w:val="22"/>
          <w:szCs w:val="22"/>
        </w:rPr>
        <w:t>request a review</w:t>
      </w:r>
      <w:r w:rsidRPr="00BD48B7">
        <w:rPr>
          <w:sz w:val="22"/>
          <w:szCs w:val="22"/>
        </w:rPr>
        <w:t xml:space="preserve"> in writing to the Department giv</w:t>
      </w:r>
      <w:r w:rsidR="004207CE" w:rsidRPr="00BD48B7">
        <w:rPr>
          <w:sz w:val="22"/>
          <w:szCs w:val="22"/>
        </w:rPr>
        <w:t xml:space="preserve">ing </w:t>
      </w:r>
      <w:r w:rsidRPr="00BD48B7">
        <w:rPr>
          <w:sz w:val="22"/>
          <w:szCs w:val="22"/>
        </w:rPr>
        <w:t xml:space="preserve">reasons why any penalty imposed should not be applied. The participant will be informed in writing of the outcome of the </w:t>
      </w:r>
      <w:r w:rsidR="002658DC">
        <w:rPr>
          <w:sz w:val="22"/>
          <w:szCs w:val="22"/>
        </w:rPr>
        <w:t>review</w:t>
      </w:r>
      <w:r w:rsidRPr="00BD48B7">
        <w:rPr>
          <w:sz w:val="22"/>
          <w:szCs w:val="22"/>
        </w:rPr>
        <w:t>. This initial appeal shall be without prejudice to the right to appeal to the statutory Agriculture Appeals Office.</w:t>
      </w:r>
    </w:p>
    <w:p w:rsidR="00D04B04" w:rsidRPr="00BD48B7" w:rsidRDefault="00D04B04" w:rsidP="00A169FE">
      <w:pPr>
        <w:pStyle w:val="Default"/>
        <w:jc w:val="both"/>
        <w:rPr>
          <w:sz w:val="22"/>
          <w:szCs w:val="22"/>
        </w:rPr>
      </w:pPr>
    </w:p>
    <w:p w:rsidR="00D04B04" w:rsidRPr="00BD48B7" w:rsidRDefault="00D04B04" w:rsidP="00A169FE">
      <w:pPr>
        <w:pStyle w:val="Default"/>
        <w:numPr>
          <w:ilvl w:val="0"/>
          <w:numId w:val="23"/>
        </w:numPr>
        <w:spacing w:after="120"/>
        <w:ind w:left="714" w:hanging="357"/>
        <w:jc w:val="both"/>
        <w:rPr>
          <w:b/>
          <w:sz w:val="22"/>
          <w:szCs w:val="22"/>
          <w:u w:val="single"/>
        </w:rPr>
      </w:pPr>
      <w:r w:rsidRPr="00BD48B7">
        <w:rPr>
          <w:b/>
          <w:bCs/>
          <w:sz w:val="22"/>
          <w:szCs w:val="22"/>
          <w:u w:val="single"/>
        </w:rPr>
        <w:t xml:space="preserve">Force Majeure </w:t>
      </w:r>
    </w:p>
    <w:p w:rsidR="00D04B04" w:rsidRPr="00BD48B7" w:rsidRDefault="00D04B04" w:rsidP="00A169FE">
      <w:pPr>
        <w:pStyle w:val="Default"/>
        <w:numPr>
          <w:ilvl w:val="0"/>
          <w:numId w:val="10"/>
        </w:numPr>
        <w:ind w:left="714" w:hanging="357"/>
        <w:jc w:val="both"/>
        <w:rPr>
          <w:sz w:val="22"/>
          <w:szCs w:val="22"/>
        </w:rPr>
      </w:pPr>
      <w:r w:rsidRPr="00BD48B7">
        <w:rPr>
          <w:sz w:val="22"/>
          <w:szCs w:val="22"/>
        </w:rPr>
        <w:t xml:space="preserve">Where a beneficiary is unable to continue complying with the commitment(s) given for reasons beyond his/her control, a case may be made under </w:t>
      </w:r>
      <w:r w:rsidRPr="00BD48B7">
        <w:rPr>
          <w:i/>
          <w:iCs/>
          <w:sz w:val="22"/>
          <w:szCs w:val="22"/>
        </w:rPr>
        <w:t xml:space="preserve">force majeure </w:t>
      </w:r>
      <w:r w:rsidRPr="00BD48B7">
        <w:rPr>
          <w:sz w:val="22"/>
          <w:szCs w:val="22"/>
        </w:rPr>
        <w:t xml:space="preserve">and the respective payment shall be proportionately withdrawn for the relevant year(s). Reimbursement of support paid in previous years shall not be required and payment may be continued in subsequent years. </w:t>
      </w:r>
    </w:p>
    <w:p w:rsidR="00D04B04" w:rsidRPr="00BD48B7" w:rsidRDefault="00D04B04" w:rsidP="00A169FE">
      <w:pPr>
        <w:pStyle w:val="Default"/>
        <w:numPr>
          <w:ilvl w:val="0"/>
          <w:numId w:val="10"/>
        </w:numPr>
        <w:jc w:val="both"/>
        <w:rPr>
          <w:sz w:val="22"/>
          <w:szCs w:val="22"/>
        </w:rPr>
      </w:pPr>
      <w:r w:rsidRPr="00BD48B7">
        <w:rPr>
          <w:sz w:val="22"/>
          <w:szCs w:val="22"/>
        </w:rPr>
        <w:t xml:space="preserve">The beneficiary must notify the Department of cases of </w:t>
      </w:r>
      <w:r w:rsidRPr="00BD48B7">
        <w:rPr>
          <w:i/>
          <w:iCs/>
          <w:sz w:val="22"/>
          <w:szCs w:val="22"/>
        </w:rPr>
        <w:t xml:space="preserve">force majeure </w:t>
      </w:r>
      <w:r w:rsidR="00887639" w:rsidRPr="00BD48B7">
        <w:rPr>
          <w:sz w:val="22"/>
          <w:szCs w:val="22"/>
        </w:rPr>
        <w:t>within 15</w:t>
      </w:r>
      <w:r w:rsidRPr="00BD48B7">
        <w:rPr>
          <w:sz w:val="22"/>
          <w:szCs w:val="22"/>
        </w:rPr>
        <w:t xml:space="preserve"> days of being able to do so. </w:t>
      </w:r>
    </w:p>
    <w:p w:rsidR="00D04B04" w:rsidRPr="00BD48B7" w:rsidRDefault="00D04B04" w:rsidP="00A169FE">
      <w:pPr>
        <w:pStyle w:val="Default"/>
        <w:numPr>
          <w:ilvl w:val="0"/>
          <w:numId w:val="10"/>
        </w:numPr>
        <w:jc w:val="both"/>
        <w:rPr>
          <w:sz w:val="22"/>
          <w:szCs w:val="22"/>
        </w:rPr>
      </w:pPr>
      <w:r w:rsidRPr="00BD48B7">
        <w:rPr>
          <w:sz w:val="22"/>
          <w:szCs w:val="22"/>
        </w:rPr>
        <w:t xml:space="preserve">Without prejudice to the actual circumstances to be taken into consideration in individual cases, the following categories of </w:t>
      </w:r>
      <w:r w:rsidRPr="00BD48B7">
        <w:rPr>
          <w:i/>
          <w:iCs/>
          <w:sz w:val="22"/>
          <w:szCs w:val="22"/>
        </w:rPr>
        <w:t xml:space="preserve">force majeure </w:t>
      </w:r>
      <w:r w:rsidRPr="00BD48B7">
        <w:rPr>
          <w:sz w:val="22"/>
          <w:szCs w:val="22"/>
        </w:rPr>
        <w:t xml:space="preserve">may be recognised: </w:t>
      </w:r>
    </w:p>
    <w:p w:rsidR="00D04B04" w:rsidRPr="00BD48B7" w:rsidRDefault="00D04B04" w:rsidP="00A169FE">
      <w:pPr>
        <w:pStyle w:val="Default"/>
        <w:numPr>
          <w:ilvl w:val="1"/>
          <w:numId w:val="10"/>
        </w:numPr>
        <w:spacing w:after="27"/>
        <w:jc w:val="both"/>
        <w:rPr>
          <w:sz w:val="22"/>
          <w:szCs w:val="22"/>
        </w:rPr>
      </w:pPr>
      <w:r w:rsidRPr="00BD48B7">
        <w:rPr>
          <w:sz w:val="22"/>
          <w:szCs w:val="22"/>
        </w:rPr>
        <w:t xml:space="preserve">Death of the </w:t>
      </w:r>
      <w:r w:rsidR="001E5E87" w:rsidRPr="00BD48B7">
        <w:rPr>
          <w:sz w:val="22"/>
          <w:szCs w:val="22"/>
        </w:rPr>
        <w:t>participant,</w:t>
      </w:r>
    </w:p>
    <w:p w:rsidR="00D04B04" w:rsidRPr="00BD48B7" w:rsidRDefault="00D04B04" w:rsidP="00A169FE">
      <w:pPr>
        <w:pStyle w:val="Default"/>
        <w:numPr>
          <w:ilvl w:val="1"/>
          <w:numId w:val="10"/>
        </w:numPr>
        <w:spacing w:after="27"/>
        <w:jc w:val="both"/>
        <w:rPr>
          <w:sz w:val="22"/>
          <w:szCs w:val="22"/>
        </w:rPr>
      </w:pPr>
      <w:r w:rsidRPr="00BD48B7">
        <w:rPr>
          <w:sz w:val="22"/>
          <w:szCs w:val="22"/>
        </w:rPr>
        <w:t xml:space="preserve">Long term professional incapacity of the </w:t>
      </w:r>
      <w:r w:rsidR="001E5E87" w:rsidRPr="00BD48B7">
        <w:rPr>
          <w:sz w:val="22"/>
          <w:szCs w:val="22"/>
        </w:rPr>
        <w:t>participant,</w:t>
      </w:r>
      <w:r w:rsidRPr="00BD48B7">
        <w:rPr>
          <w:sz w:val="22"/>
          <w:szCs w:val="22"/>
        </w:rPr>
        <w:t xml:space="preserve"> </w:t>
      </w:r>
    </w:p>
    <w:p w:rsidR="00D04B04" w:rsidRPr="00BD48B7" w:rsidRDefault="00D04B04" w:rsidP="00A169FE">
      <w:pPr>
        <w:pStyle w:val="Default"/>
        <w:numPr>
          <w:ilvl w:val="1"/>
          <w:numId w:val="10"/>
        </w:numPr>
        <w:spacing w:after="27"/>
        <w:jc w:val="both"/>
        <w:rPr>
          <w:sz w:val="22"/>
          <w:szCs w:val="22"/>
        </w:rPr>
      </w:pPr>
      <w:r w:rsidRPr="00BD48B7">
        <w:rPr>
          <w:sz w:val="22"/>
          <w:szCs w:val="22"/>
        </w:rPr>
        <w:t xml:space="preserve">Expropriation of a large part of the holding if such expropriation could not have been anticipated on joining </w:t>
      </w:r>
      <w:r w:rsidR="009C2D5D" w:rsidRPr="00BD48B7">
        <w:rPr>
          <w:sz w:val="22"/>
          <w:szCs w:val="22"/>
        </w:rPr>
        <w:t>REAP</w:t>
      </w:r>
      <w:r w:rsidR="001E5E87" w:rsidRPr="00BD48B7">
        <w:rPr>
          <w:sz w:val="22"/>
          <w:szCs w:val="22"/>
        </w:rPr>
        <w:t>,</w:t>
      </w:r>
      <w:r w:rsidRPr="00BD48B7">
        <w:rPr>
          <w:sz w:val="22"/>
          <w:szCs w:val="22"/>
        </w:rPr>
        <w:t xml:space="preserve"> </w:t>
      </w:r>
    </w:p>
    <w:p w:rsidR="00D04B04" w:rsidRPr="00BD48B7" w:rsidRDefault="00D04B04" w:rsidP="00A169FE">
      <w:pPr>
        <w:pStyle w:val="Default"/>
        <w:numPr>
          <w:ilvl w:val="1"/>
          <w:numId w:val="10"/>
        </w:numPr>
        <w:spacing w:after="27"/>
        <w:jc w:val="both"/>
        <w:rPr>
          <w:sz w:val="22"/>
          <w:szCs w:val="22"/>
        </w:rPr>
      </w:pPr>
      <w:r w:rsidRPr="00BD48B7">
        <w:rPr>
          <w:sz w:val="22"/>
          <w:szCs w:val="22"/>
        </w:rPr>
        <w:t xml:space="preserve">A natural disaster affecting the holding’s agricultural </w:t>
      </w:r>
      <w:r w:rsidR="001E5E87" w:rsidRPr="00BD48B7">
        <w:rPr>
          <w:sz w:val="22"/>
          <w:szCs w:val="22"/>
        </w:rPr>
        <w:t>land,</w:t>
      </w:r>
      <w:r w:rsidRPr="00BD48B7">
        <w:rPr>
          <w:sz w:val="22"/>
          <w:szCs w:val="22"/>
        </w:rPr>
        <w:t xml:space="preserve"> </w:t>
      </w:r>
    </w:p>
    <w:p w:rsidR="00D04B04" w:rsidRPr="00BD48B7" w:rsidRDefault="00D04B04" w:rsidP="00A169FE">
      <w:pPr>
        <w:pStyle w:val="Default"/>
        <w:numPr>
          <w:ilvl w:val="1"/>
          <w:numId w:val="10"/>
        </w:numPr>
        <w:spacing w:after="27"/>
        <w:jc w:val="both"/>
        <w:rPr>
          <w:sz w:val="22"/>
          <w:szCs w:val="22"/>
        </w:rPr>
      </w:pPr>
      <w:r w:rsidRPr="00BD48B7">
        <w:rPr>
          <w:sz w:val="22"/>
          <w:szCs w:val="22"/>
        </w:rPr>
        <w:t xml:space="preserve">The accidental destruction of livestock buildings on the </w:t>
      </w:r>
      <w:r w:rsidR="001E5E87" w:rsidRPr="00BD48B7">
        <w:rPr>
          <w:sz w:val="22"/>
          <w:szCs w:val="22"/>
        </w:rPr>
        <w:t>farm,</w:t>
      </w:r>
      <w:r w:rsidRPr="00BD48B7">
        <w:rPr>
          <w:sz w:val="22"/>
          <w:szCs w:val="22"/>
        </w:rPr>
        <w:t xml:space="preserve"> </w:t>
      </w:r>
    </w:p>
    <w:p w:rsidR="00D04B04" w:rsidRPr="00BD48B7" w:rsidRDefault="00D04B04" w:rsidP="00A169FE">
      <w:pPr>
        <w:pStyle w:val="Default"/>
        <w:numPr>
          <w:ilvl w:val="1"/>
          <w:numId w:val="10"/>
        </w:numPr>
        <w:spacing w:after="27"/>
        <w:jc w:val="both"/>
        <w:rPr>
          <w:sz w:val="22"/>
          <w:szCs w:val="22"/>
        </w:rPr>
      </w:pPr>
      <w:r w:rsidRPr="00BD48B7">
        <w:rPr>
          <w:sz w:val="22"/>
          <w:szCs w:val="22"/>
        </w:rPr>
        <w:t xml:space="preserve">An outbreak of disease affecting all or part of the livestock on the farm, </w:t>
      </w:r>
    </w:p>
    <w:p w:rsidR="00D04B04" w:rsidRPr="00BD48B7" w:rsidRDefault="00D04B04" w:rsidP="00A169FE">
      <w:pPr>
        <w:pStyle w:val="Default"/>
        <w:numPr>
          <w:ilvl w:val="1"/>
          <w:numId w:val="10"/>
        </w:numPr>
        <w:jc w:val="both"/>
        <w:rPr>
          <w:sz w:val="22"/>
          <w:szCs w:val="22"/>
        </w:rPr>
      </w:pPr>
      <w:r w:rsidRPr="00BD48B7">
        <w:rPr>
          <w:sz w:val="22"/>
          <w:szCs w:val="22"/>
        </w:rPr>
        <w:t xml:space="preserve">The disposal or vacation of land to satisfy a court order or legal settlement in cases of marital breakdown. </w:t>
      </w:r>
    </w:p>
    <w:p w:rsidR="00D04B04" w:rsidRPr="00BD48B7" w:rsidRDefault="00D04B04" w:rsidP="00A169FE">
      <w:pPr>
        <w:pStyle w:val="Default"/>
        <w:jc w:val="both"/>
        <w:rPr>
          <w:sz w:val="22"/>
          <w:szCs w:val="22"/>
        </w:rPr>
      </w:pPr>
    </w:p>
    <w:p w:rsidR="006A7BD5" w:rsidRPr="00BD48B7" w:rsidRDefault="006A7BD5" w:rsidP="00A169FE">
      <w:pPr>
        <w:pStyle w:val="Default"/>
        <w:numPr>
          <w:ilvl w:val="0"/>
          <w:numId w:val="23"/>
        </w:numPr>
        <w:spacing w:after="120"/>
        <w:jc w:val="both"/>
        <w:rPr>
          <w:b/>
          <w:bCs/>
          <w:sz w:val="22"/>
          <w:szCs w:val="22"/>
          <w:u w:val="single"/>
        </w:rPr>
      </w:pPr>
      <w:r w:rsidRPr="00BD48B7">
        <w:rPr>
          <w:b/>
          <w:bCs/>
          <w:sz w:val="22"/>
          <w:szCs w:val="22"/>
          <w:u w:val="single"/>
        </w:rPr>
        <w:t xml:space="preserve">Death of participant </w:t>
      </w:r>
    </w:p>
    <w:p w:rsidR="002C54F2" w:rsidRPr="00BD48B7" w:rsidRDefault="002C54F2" w:rsidP="00A169FE">
      <w:pPr>
        <w:pStyle w:val="Default"/>
        <w:spacing w:after="120"/>
        <w:ind w:left="720"/>
        <w:jc w:val="both"/>
        <w:rPr>
          <w:sz w:val="22"/>
          <w:szCs w:val="22"/>
        </w:rPr>
      </w:pPr>
      <w:r w:rsidRPr="00BD48B7">
        <w:rPr>
          <w:sz w:val="22"/>
          <w:szCs w:val="22"/>
        </w:rPr>
        <w:t xml:space="preserve">If a participant dies </w:t>
      </w:r>
      <w:r w:rsidR="001E5E87" w:rsidRPr="00BD48B7">
        <w:rPr>
          <w:sz w:val="22"/>
          <w:szCs w:val="22"/>
        </w:rPr>
        <w:t>during</w:t>
      </w:r>
      <w:r w:rsidRPr="00BD48B7">
        <w:rPr>
          <w:sz w:val="22"/>
          <w:szCs w:val="22"/>
        </w:rPr>
        <w:t xml:space="preserve"> </w:t>
      </w:r>
      <w:r w:rsidR="001E5E87" w:rsidRPr="00BD48B7">
        <w:rPr>
          <w:sz w:val="22"/>
          <w:szCs w:val="22"/>
        </w:rPr>
        <w:t>the</w:t>
      </w:r>
      <w:r w:rsidRPr="00BD48B7">
        <w:rPr>
          <w:sz w:val="22"/>
          <w:szCs w:val="22"/>
        </w:rPr>
        <w:t xml:space="preserve"> contract, the default position is that the contract is </w:t>
      </w:r>
      <w:r w:rsidR="001E5E87" w:rsidRPr="00BD48B7">
        <w:rPr>
          <w:sz w:val="22"/>
          <w:szCs w:val="22"/>
        </w:rPr>
        <w:t>terminated,</w:t>
      </w:r>
      <w:r w:rsidRPr="00BD48B7">
        <w:rPr>
          <w:sz w:val="22"/>
          <w:szCs w:val="22"/>
        </w:rPr>
        <w:t xml:space="preserve"> and no recoupment of payments will be sought. Exceptions to this are:</w:t>
      </w:r>
    </w:p>
    <w:p w:rsidR="002C54F2" w:rsidRPr="00BD48B7" w:rsidRDefault="002C54F2" w:rsidP="00A169FE">
      <w:pPr>
        <w:pStyle w:val="Default"/>
        <w:numPr>
          <w:ilvl w:val="0"/>
          <w:numId w:val="20"/>
        </w:numPr>
        <w:jc w:val="both"/>
        <w:rPr>
          <w:sz w:val="22"/>
          <w:szCs w:val="22"/>
        </w:rPr>
      </w:pPr>
      <w:r w:rsidRPr="00BD48B7">
        <w:rPr>
          <w:sz w:val="22"/>
          <w:szCs w:val="22"/>
        </w:rPr>
        <w:t>If an individual dies while holding the status of individual farmer, a beneficiary entitled to take over the contract may apply</w:t>
      </w:r>
      <w:r w:rsidR="00D354B8" w:rsidRPr="00BD48B7">
        <w:rPr>
          <w:sz w:val="22"/>
          <w:szCs w:val="22"/>
        </w:rPr>
        <w:t xml:space="preserve"> in line with Section 11</w:t>
      </w:r>
      <w:r w:rsidRPr="00BD48B7">
        <w:rPr>
          <w:sz w:val="22"/>
          <w:szCs w:val="22"/>
        </w:rPr>
        <w:t>. This beneficiary must be named in the Will of the deceased and must also satisfy the criteria of family member as above.</w:t>
      </w:r>
    </w:p>
    <w:p w:rsidR="002C54F2" w:rsidRPr="00BD48B7" w:rsidRDefault="002C54F2" w:rsidP="00A169FE">
      <w:pPr>
        <w:pStyle w:val="Default"/>
        <w:numPr>
          <w:ilvl w:val="1"/>
          <w:numId w:val="7"/>
        </w:numPr>
        <w:jc w:val="both"/>
        <w:rPr>
          <w:sz w:val="22"/>
          <w:szCs w:val="22"/>
        </w:rPr>
      </w:pPr>
      <w:r w:rsidRPr="00BD48B7">
        <w:rPr>
          <w:sz w:val="22"/>
          <w:szCs w:val="22"/>
        </w:rPr>
        <w:t xml:space="preserve">If another person (or persons) is already on the herd </w:t>
      </w:r>
      <w:r w:rsidR="001E5E87" w:rsidRPr="00BD48B7">
        <w:rPr>
          <w:sz w:val="22"/>
          <w:szCs w:val="22"/>
        </w:rPr>
        <w:t>number,</w:t>
      </w:r>
      <w:r w:rsidRPr="00BD48B7">
        <w:rPr>
          <w:sz w:val="22"/>
          <w:szCs w:val="22"/>
        </w:rPr>
        <w:t xml:space="preserve"> they will have the option to continue the contract.</w:t>
      </w:r>
    </w:p>
    <w:p w:rsidR="002C54F2" w:rsidRPr="00BD48B7" w:rsidRDefault="002C54F2" w:rsidP="00A169FE">
      <w:pPr>
        <w:pStyle w:val="Default"/>
        <w:numPr>
          <w:ilvl w:val="1"/>
          <w:numId w:val="7"/>
        </w:numPr>
        <w:jc w:val="both"/>
        <w:rPr>
          <w:sz w:val="22"/>
          <w:szCs w:val="22"/>
        </w:rPr>
      </w:pPr>
      <w:r w:rsidRPr="00BD48B7">
        <w:rPr>
          <w:sz w:val="22"/>
          <w:szCs w:val="22"/>
        </w:rPr>
        <w:t>If the deceased was part of a partnership, the partnership will retain the option of continuing the contract.</w:t>
      </w:r>
    </w:p>
    <w:p w:rsidR="002C54F2" w:rsidRPr="00BD48B7" w:rsidRDefault="002C54F2" w:rsidP="00A169FE">
      <w:pPr>
        <w:pStyle w:val="Default"/>
        <w:numPr>
          <w:ilvl w:val="1"/>
          <w:numId w:val="7"/>
        </w:numPr>
        <w:jc w:val="both"/>
        <w:rPr>
          <w:sz w:val="22"/>
          <w:szCs w:val="22"/>
        </w:rPr>
      </w:pPr>
      <w:r w:rsidRPr="00BD48B7">
        <w:rPr>
          <w:sz w:val="22"/>
          <w:szCs w:val="22"/>
        </w:rPr>
        <w:t>If the deceased was part of a company, the company will retain the option of continuing the contract.</w:t>
      </w:r>
    </w:p>
    <w:p w:rsidR="002C54F2" w:rsidRPr="00BD48B7" w:rsidRDefault="002C54F2" w:rsidP="00A169FE">
      <w:pPr>
        <w:pStyle w:val="Default"/>
        <w:ind w:left="1440"/>
        <w:jc w:val="both"/>
        <w:rPr>
          <w:sz w:val="22"/>
          <w:szCs w:val="22"/>
        </w:rPr>
      </w:pPr>
    </w:p>
    <w:p w:rsidR="002C54F2" w:rsidRPr="00BD48B7" w:rsidRDefault="002C54F2" w:rsidP="00A169FE">
      <w:pPr>
        <w:pStyle w:val="Default"/>
        <w:ind w:left="720"/>
        <w:jc w:val="both"/>
        <w:rPr>
          <w:sz w:val="22"/>
          <w:szCs w:val="22"/>
        </w:rPr>
      </w:pPr>
      <w:r w:rsidRPr="00BD48B7">
        <w:rPr>
          <w:sz w:val="22"/>
          <w:szCs w:val="22"/>
        </w:rPr>
        <w:t>The process of transferring the contract from the deceased to the transferee must be completed within 3 calendar months of the first communication relating</w:t>
      </w:r>
      <w:r w:rsidR="00E90BD7" w:rsidRPr="00BD48B7">
        <w:rPr>
          <w:sz w:val="22"/>
          <w:szCs w:val="22"/>
        </w:rPr>
        <w:t xml:space="preserve"> to it. </w:t>
      </w:r>
      <w:r w:rsidR="001E5E87" w:rsidRPr="00BD48B7">
        <w:rPr>
          <w:sz w:val="22"/>
          <w:szCs w:val="22"/>
        </w:rPr>
        <w:t>If</w:t>
      </w:r>
      <w:r w:rsidR="00E90BD7" w:rsidRPr="00BD48B7">
        <w:rPr>
          <w:sz w:val="22"/>
          <w:szCs w:val="22"/>
        </w:rPr>
        <w:t xml:space="preserve"> documentation requested by the Department has not yet been received within this time frame</w:t>
      </w:r>
      <w:r w:rsidRPr="00BD48B7">
        <w:rPr>
          <w:sz w:val="22"/>
          <w:szCs w:val="22"/>
        </w:rPr>
        <w:t xml:space="preserve"> the Department may apply force majeure meaning that the contract has been terminated and no recoupment of payments will be sought.</w:t>
      </w:r>
    </w:p>
    <w:p w:rsidR="002C54F2" w:rsidRPr="00BD48B7" w:rsidRDefault="002C54F2" w:rsidP="00A169FE">
      <w:pPr>
        <w:pStyle w:val="Default"/>
        <w:spacing w:after="18"/>
        <w:jc w:val="both"/>
        <w:rPr>
          <w:sz w:val="22"/>
          <w:szCs w:val="22"/>
        </w:rPr>
      </w:pPr>
    </w:p>
    <w:p w:rsidR="006A7BD5" w:rsidRPr="00BD48B7" w:rsidRDefault="006A7BD5" w:rsidP="00A169FE">
      <w:pPr>
        <w:pStyle w:val="Default"/>
        <w:numPr>
          <w:ilvl w:val="0"/>
          <w:numId w:val="23"/>
        </w:numPr>
        <w:spacing w:after="120"/>
        <w:ind w:left="714" w:hanging="357"/>
        <w:jc w:val="both"/>
        <w:rPr>
          <w:sz w:val="22"/>
          <w:szCs w:val="22"/>
          <w:u w:val="single"/>
        </w:rPr>
      </w:pPr>
      <w:r w:rsidRPr="00BD48B7">
        <w:rPr>
          <w:b/>
          <w:bCs/>
          <w:sz w:val="22"/>
          <w:szCs w:val="22"/>
          <w:u w:val="single"/>
        </w:rPr>
        <w:t xml:space="preserve">Joint/Multiple Applicants </w:t>
      </w:r>
    </w:p>
    <w:p w:rsidR="006A7BD5" w:rsidRPr="00BD48B7" w:rsidRDefault="006A7BD5" w:rsidP="00A169FE">
      <w:pPr>
        <w:pStyle w:val="Default"/>
        <w:numPr>
          <w:ilvl w:val="0"/>
          <w:numId w:val="11"/>
        </w:numPr>
        <w:ind w:left="714" w:hanging="357"/>
        <w:jc w:val="both"/>
        <w:rPr>
          <w:sz w:val="22"/>
          <w:szCs w:val="22"/>
        </w:rPr>
      </w:pPr>
      <w:r w:rsidRPr="00BD48B7">
        <w:rPr>
          <w:sz w:val="22"/>
          <w:szCs w:val="22"/>
        </w:rPr>
        <w:t xml:space="preserve">Where the application is made in more than one name, each person named will be jointly and </w:t>
      </w:r>
      <w:r w:rsidR="006F711A" w:rsidRPr="00BD48B7">
        <w:rPr>
          <w:sz w:val="22"/>
          <w:szCs w:val="22"/>
        </w:rPr>
        <w:t>collectively responsible</w:t>
      </w:r>
      <w:r w:rsidRPr="00BD48B7">
        <w:rPr>
          <w:sz w:val="22"/>
          <w:szCs w:val="22"/>
        </w:rPr>
        <w:t xml:space="preserve"> for delivery of the commitments entered into and be jointly and collectively subject to all </w:t>
      </w:r>
      <w:r w:rsidR="00661BDF" w:rsidRPr="00BD48B7">
        <w:rPr>
          <w:sz w:val="22"/>
          <w:szCs w:val="22"/>
        </w:rPr>
        <w:t>project</w:t>
      </w:r>
      <w:r w:rsidRPr="00BD48B7">
        <w:rPr>
          <w:sz w:val="22"/>
          <w:szCs w:val="22"/>
        </w:rPr>
        <w:t xml:space="preserve"> Terms and Conditions. </w:t>
      </w:r>
    </w:p>
    <w:p w:rsidR="006A7BD5" w:rsidRPr="00BD48B7" w:rsidRDefault="006A7BD5" w:rsidP="00A169FE">
      <w:pPr>
        <w:pStyle w:val="Default"/>
        <w:numPr>
          <w:ilvl w:val="0"/>
          <w:numId w:val="11"/>
        </w:numPr>
        <w:jc w:val="both"/>
        <w:rPr>
          <w:sz w:val="22"/>
          <w:szCs w:val="22"/>
        </w:rPr>
      </w:pPr>
      <w:r w:rsidRPr="00BD48B7">
        <w:rPr>
          <w:sz w:val="22"/>
          <w:szCs w:val="22"/>
        </w:rPr>
        <w:t xml:space="preserve">Where the application is made in more than one name, the applicants must have a single herd number and declare all their lands on IACS under this herd number. </w:t>
      </w:r>
    </w:p>
    <w:p w:rsidR="00A51093" w:rsidRPr="00BD48B7" w:rsidRDefault="00A51093" w:rsidP="00A169FE">
      <w:pPr>
        <w:pStyle w:val="Default"/>
        <w:ind w:left="720"/>
        <w:jc w:val="both"/>
        <w:rPr>
          <w:sz w:val="22"/>
          <w:szCs w:val="22"/>
        </w:rPr>
      </w:pPr>
    </w:p>
    <w:p w:rsidR="00A51093" w:rsidRPr="00BD48B7" w:rsidRDefault="00A51093" w:rsidP="00A169FE">
      <w:pPr>
        <w:pStyle w:val="Default"/>
        <w:numPr>
          <w:ilvl w:val="0"/>
          <w:numId w:val="23"/>
        </w:numPr>
        <w:spacing w:after="120"/>
        <w:jc w:val="both"/>
        <w:rPr>
          <w:sz w:val="22"/>
          <w:szCs w:val="22"/>
          <w:u w:val="single"/>
        </w:rPr>
      </w:pPr>
      <w:r w:rsidRPr="00BD48B7">
        <w:rPr>
          <w:b/>
          <w:bCs/>
          <w:sz w:val="22"/>
          <w:szCs w:val="22"/>
          <w:u w:val="single"/>
        </w:rPr>
        <w:t xml:space="preserve">Farm Partnerships </w:t>
      </w:r>
    </w:p>
    <w:p w:rsidR="00A51093" w:rsidRPr="00BD48B7" w:rsidRDefault="00971567" w:rsidP="00A169FE">
      <w:pPr>
        <w:pStyle w:val="Default"/>
        <w:spacing w:after="120"/>
        <w:ind w:left="360"/>
        <w:jc w:val="both"/>
        <w:rPr>
          <w:sz w:val="22"/>
          <w:szCs w:val="22"/>
        </w:rPr>
      </w:pPr>
      <w:r w:rsidRPr="00BD48B7">
        <w:rPr>
          <w:sz w:val="22"/>
          <w:szCs w:val="22"/>
        </w:rPr>
        <w:t xml:space="preserve">Farmers in a Farm Partnership registered with the Department are eligible to apply for REAP provided that the application is made in the same name as the Basic Payment </w:t>
      </w:r>
      <w:r w:rsidR="00D354B8" w:rsidRPr="00BD48B7">
        <w:rPr>
          <w:sz w:val="22"/>
          <w:szCs w:val="22"/>
        </w:rPr>
        <w:t>Application.</w:t>
      </w:r>
    </w:p>
    <w:p w:rsidR="00A51093" w:rsidRPr="00BD48B7" w:rsidRDefault="00A51093" w:rsidP="00A169FE">
      <w:pPr>
        <w:pStyle w:val="Default"/>
        <w:ind w:left="360"/>
        <w:jc w:val="both"/>
        <w:rPr>
          <w:sz w:val="22"/>
          <w:szCs w:val="22"/>
        </w:rPr>
      </w:pPr>
      <w:r w:rsidRPr="00BD48B7">
        <w:rPr>
          <w:sz w:val="22"/>
          <w:szCs w:val="22"/>
        </w:rPr>
        <w:t xml:space="preserve">Additional eligibility for Farm Partnership entry to </w:t>
      </w:r>
      <w:r w:rsidR="00971567" w:rsidRPr="00BD48B7">
        <w:rPr>
          <w:sz w:val="22"/>
          <w:szCs w:val="22"/>
        </w:rPr>
        <w:t>REAP shall</w:t>
      </w:r>
      <w:r w:rsidRPr="00BD48B7">
        <w:rPr>
          <w:sz w:val="22"/>
          <w:szCs w:val="22"/>
        </w:rPr>
        <w:t xml:space="preserve"> be as follows: </w:t>
      </w:r>
    </w:p>
    <w:p w:rsidR="00A51093" w:rsidRPr="00BD48B7" w:rsidRDefault="00A51093" w:rsidP="00A169FE">
      <w:pPr>
        <w:pStyle w:val="Default"/>
        <w:numPr>
          <w:ilvl w:val="0"/>
          <w:numId w:val="12"/>
        </w:numPr>
        <w:jc w:val="both"/>
        <w:rPr>
          <w:sz w:val="22"/>
          <w:szCs w:val="22"/>
        </w:rPr>
      </w:pPr>
      <w:r w:rsidRPr="00BD48B7">
        <w:rPr>
          <w:sz w:val="22"/>
          <w:szCs w:val="22"/>
        </w:rPr>
        <w:t xml:space="preserve">Delivery of minimum areas will be across the entire ‘partnership’ holding. </w:t>
      </w:r>
    </w:p>
    <w:p w:rsidR="00A51093" w:rsidRPr="00BD48B7" w:rsidRDefault="00227E3C" w:rsidP="00A169FE">
      <w:pPr>
        <w:pStyle w:val="Default"/>
        <w:numPr>
          <w:ilvl w:val="0"/>
          <w:numId w:val="12"/>
        </w:numPr>
        <w:jc w:val="both"/>
        <w:rPr>
          <w:sz w:val="22"/>
          <w:szCs w:val="22"/>
        </w:rPr>
      </w:pPr>
      <w:r>
        <w:rPr>
          <w:sz w:val="22"/>
          <w:szCs w:val="22"/>
        </w:rPr>
        <w:t>Each partner must bring in a minimum of 2ha. The combined m</w:t>
      </w:r>
      <w:r w:rsidR="00A51093" w:rsidRPr="00BD48B7">
        <w:rPr>
          <w:sz w:val="22"/>
          <w:szCs w:val="22"/>
        </w:rPr>
        <w:t>inimum area for partnership</w:t>
      </w:r>
      <w:r w:rsidR="00F84254">
        <w:rPr>
          <w:sz w:val="22"/>
          <w:szCs w:val="22"/>
        </w:rPr>
        <w:t xml:space="preserve">s of two </w:t>
      </w:r>
      <w:r w:rsidR="004A6371">
        <w:rPr>
          <w:sz w:val="22"/>
          <w:szCs w:val="22"/>
        </w:rPr>
        <w:t xml:space="preserve">shall be </w:t>
      </w:r>
      <w:r w:rsidR="00F84254">
        <w:rPr>
          <w:sz w:val="22"/>
          <w:szCs w:val="22"/>
        </w:rPr>
        <w:t xml:space="preserve">12ha and for partnerships of 3 </w:t>
      </w:r>
      <w:r w:rsidR="00A51093" w:rsidRPr="00BD48B7">
        <w:rPr>
          <w:sz w:val="22"/>
          <w:szCs w:val="22"/>
        </w:rPr>
        <w:t xml:space="preserve">the </w:t>
      </w:r>
      <w:r w:rsidR="00F84254">
        <w:rPr>
          <w:sz w:val="22"/>
          <w:szCs w:val="22"/>
        </w:rPr>
        <w:t>minimum area will be 22ha</w:t>
      </w:r>
      <w:r w:rsidR="00A51093" w:rsidRPr="00BD48B7">
        <w:rPr>
          <w:sz w:val="22"/>
          <w:szCs w:val="22"/>
        </w:rPr>
        <w:t xml:space="preserve">. </w:t>
      </w:r>
    </w:p>
    <w:p w:rsidR="00A51093" w:rsidRPr="00BD48B7" w:rsidRDefault="00A51093" w:rsidP="00A169FE">
      <w:pPr>
        <w:pStyle w:val="Default"/>
        <w:numPr>
          <w:ilvl w:val="0"/>
          <w:numId w:val="12"/>
        </w:numPr>
        <w:jc w:val="both"/>
        <w:rPr>
          <w:sz w:val="22"/>
          <w:szCs w:val="22"/>
        </w:rPr>
      </w:pPr>
      <w:r w:rsidRPr="00BD48B7">
        <w:rPr>
          <w:sz w:val="22"/>
          <w:szCs w:val="22"/>
        </w:rPr>
        <w:t>Maximum areas for partnership</w:t>
      </w:r>
      <w:r w:rsidR="00973D56">
        <w:rPr>
          <w:sz w:val="22"/>
          <w:szCs w:val="22"/>
        </w:rPr>
        <w:t>s</w:t>
      </w:r>
      <w:r w:rsidRPr="00BD48B7">
        <w:rPr>
          <w:sz w:val="22"/>
          <w:szCs w:val="22"/>
        </w:rPr>
        <w:t xml:space="preserve"> shall be the maximum as </w:t>
      </w:r>
      <w:r w:rsidR="009C2D5D" w:rsidRPr="00BD48B7">
        <w:rPr>
          <w:sz w:val="22"/>
          <w:szCs w:val="22"/>
        </w:rPr>
        <w:t>permitted by this document</w:t>
      </w:r>
      <w:r w:rsidRPr="00BD48B7">
        <w:rPr>
          <w:sz w:val="22"/>
          <w:szCs w:val="22"/>
        </w:rPr>
        <w:t xml:space="preserve"> </w:t>
      </w:r>
      <w:r w:rsidR="00B33130">
        <w:rPr>
          <w:sz w:val="22"/>
          <w:szCs w:val="22"/>
        </w:rPr>
        <w:t xml:space="preserve">for individual participants </w:t>
      </w:r>
      <w:r w:rsidRPr="00BD48B7">
        <w:rPr>
          <w:sz w:val="22"/>
          <w:szCs w:val="22"/>
        </w:rPr>
        <w:t xml:space="preserve">multiplied by the number of holdings, up to a maximum of 3. </w:t>
      </w:r>
    </w:p>
    <w:p w:rsidR="00A51093" w:rsidRPr="00BD48B7" w:rsidRDefault="00A51093" w:rsidP="00A169FE">
      <w:pPr>
        <w:pStyle w:val="Default"/>
        <w:numPr>
          <w:ilvl w:val="0"/>
          <w:numId w:val="12"/>
        </w:numPr>
        <w:jc w:val="both"/>
        <w:rPr>
          <w:sz w:val="22"/>
          <w:szCs w:val="22"/>
        </w:rPr>
      </w:pPr>
      <w:r w:rsidRPr="00BD48B7">
        <w:rPr>
          <w:sz w:val="22"/>
          <w:szCs w:val="22"/>
        </w:rPr>
        <w:t xml:space="preserve">A partnership may attract a </w:t>
      </w:r>
      <w:r w:rsidR="0002446C" w:rsidRPr="00BD48B7">
        <w:rPr>
          <w:sz w:val="22"/>
          <w:szCs w:val="22"/>
        </w:rPr>
        <w:t>payment</w:t>
      </w:r>
      <w:r w:rsidRPr="00BD48B7">
        <w:rPr>
          <w:sz w:val="22"/>
          <w:szCs w:val="22"/>
        </w:rPr>
        <w:t xml:space="preserve"> multiplied by the number of </w:t>
      </w:r>
      <w:r w:rsidR="00425B67">
        <w:rPr>
          <w:sz w:val="22"/>
          <w:szCs w:val="22"/>
        </w:rPr>
        <w:t xml:space="preserve">holdings </w:t>
      </w:r>
      <w:r w:rsidRPr="00BD48B7">
        <w:rPr>
          <w:sz w:val="22"/>
          <w:szCs w:val="22"/>
        </w:rPr>
        <w:t xml:space="preserve">up to a maximum of 3. </w:t>
      </w:r>
    </w:p>
    <w:p w:rsidR="00A51093" w:rsidRPr="00BD48B7" w:rsidRDefault="00A51093" w:rsidP="00A169FE">
      <w:pPr>
        <w:pStyle w:val="Default"/>
        <w:numPr>
          <w:ilvl w:val="0"/>
          <w:numId w:val="12"/>
        </w:numPr>
        <w:jc w:val="both"/>
        <w:rPr>
          <w:sz w:val="22"/>
          <w:szCs w:val="22"/>
        </w:rPr>
      </w:pPr>
      <w:r w:rsidRPr="00BD48B7">
        <w:rPr>
          <w:sz w:val="22"/>
          <w:szCs w:val="22"/>
        </w:rPr>
        <w:t xml:space="preserve">All partners are jointly and severally responsible for delivery of </w:t>
      </w:r>
      <w:r w:rsidR="0002446C" w:rsidRPr="00BD48B7">
        <w:rPr>
          <w:sz w:val="22"/>
          <w:szCs w:val="22"/>
        </w:rPr>
        <w:t>the agreed plan on</w:t>
      </w:r>
      <w:r w:rsidRPr="00BD48B7">
        <w:rPr>
          <w:sz w:val="22"/>
          <w:szCs w:val="22"/>
        </w:rPr>
        <w:t xml:space="preserve"> the lands farmed by the partnership. </w:t>
      </w:r>
    </w:p>
    <w:p w:rsidR="00A51093" w:rsidRPr="00BD48B7" w:rsidRDefault="00A51093" w:rsidP="00A169FE">
      <w:pPr>
        <w:pStyle w:val="Default"/>
        <w:ind w:left="720"/>
        <w:jc w:val="both"/>
        <w:rPr>
          <w:sz w:val="22"/>
          <w:szCs w:val="22"/>
        </w:rPr>
      </w:pPr>
    </w:p>
    <w:p w:rsidR="0005649F" w:rsidRPr="00BD48B7" w:rsidRDefault="0005649F" w:rsidP="00A169FE">
      <w:pPr>
        <w:pStyle w:val="Default"/>
        <w:numPr>
          <w:ilvl w:val="0"/>
          <w:numId w:val="23"/>
        </w:numPr>
        <w:spacing w:after="120"/>
        <w:ind w:left="714" w:hanging="357"/>
        <w:jc w:val="both"/>
        <w:rPr>
          <w:sz w:val="22"/>
          <w:szCs w:val="22"/>
          <w:u w:val="single"/>
        </w:rPr>
      </w:pPr>
      <w:r w:rsidRPr="00BD48B7">
        <w:rPr>
          <w:b/>
          <w:bCs/>
          <w:sz w:val="22"/>
          <w:szCs w:val="22"/>
          <w:u w:val="single"/>
        </w:rPr>
        <w:t xml:space="preserve">Right of Entry </w:t>
      </w:r>
    </w:p>
    <w:p w:rsidR="0005649F" w:rsidRPr="00BD48B7" w:rsidRDefault="0005649F" w:rsidP="00A169FE">
      <w:pPr>
        <w:pStyle w:val="Default"/>
        <w:numPr>
          <w:ilvl w:val="0"/>
          <w:numId w:val="13"/>
        </w:numPr>
        <w:ind w:left="714" w:hanging="357"/>
        <w:jc w:val="both"/>
        <w:rPr>
          <w:sz w:val="22"/>
          <w:szCs w:val="22"/>
        </w:rPr>
      </w:pPr>
      <w:r w:rsidRPr="00BD48B7">
        <w:rPr>
          <w:sz w:val="22"/>
          <w:szCs w:val="22"/>
        </w:rPr>
        <w:t xml:space="preserve">The Minister reserves the right to </w:t>
      </w:r>
      <w:r w:rsidR="000878F4" w:rsidRPr="00BD48B7">
        <w:rPr>
          <w:sz w:val="22"/>
          <w:szCs w:val="22"/>
        </w:rPr>
        <w:t>make re-</w:t>
      </w:r>
      <w:r w:rsidR="00971567" w:rsidRPr="00BD48B7">
        <w:rPr>
          <w:sz w:val="22"/>
          <w:szCs w:val="22"/>
        </w:rPr>
        <w:t>assessments at</w:t>
      </w:r>
      <w:r w:rsidRPr="00BD48B7">
        <w:rPr>
          <w:sz w:val="22"/>
          <w:szCs w:val="22"/>
        </w:rPr>
        <w:t xml:space="preserve"> reasonable times of any land, premises, plant, equipment, livestock and records of applicants/participants. </w:t>
      </w:r>
    </w:p>
    <w:p w:rsidR="0005649F" w:rsidRPr="00BD48B7" w:rsidRDefault="0005649F" w:rsidP="00A169FE">
      <w:pPr>
        <w:pStyle w:val="Default"/>
        <w:numPr>
          <w:ilvl w:val="0"/>
          <w:numId w:val="13"/>
        </w:numPr>
        <w:jc w:val="both"/>
        <w:rPr>
          <w:sz w:val="22"/>
          <w:szCs w:val="22"/>
        </w:rPr>
      </w:pPr>
      <w:r w:rsidRPr="00BD48B7">
        <w:rPr>
          <w:sz w:val="22"/>
          <w:szCs w:val="22"/>
        </w:rPr>
        <w:t xml:space="preserve">In submitting a </w:t>
      </w:r>
      <w:r w:rsidR="00971567" w:rsidRPr="00BD48B7">
        <w:rPr>
          <w:sz w:val="22"/>
          <w:szCs w:val="22"/>
        </w:rPr>
        <w:t>REAP application</w:t>
      </w:r>
      <w:r w:rsidRPr="00BD48B7">
        <w:rPr>
          <w:sz w:val="22"/>
          <w:szCs w:val="22"/>
        </w:rPr>
        <w:t>, applicants agree to permit officials or agents of the Department to carry out on-farm inspections</w:t>
      </w:r>
      <w:r w:rsidR="005B0C23" w:rsidRPr="00BD48B7">
        <w:rPr>
          <w:sz w:val="22"/>
          <w:szCs w:val="22"/>
        </w:rPr>
        <w:t xml:space="preserve"> and scoring re-</w:t>
      </w:r>
      <w:r w:rsidR="00650408" w:rsidRPr="00BD48B7">
        <w:rPr>
          <w:sz w:val="22"/>
          <w:szCs w:val="22"/>
        </w:rPr>
        <w:t>assessments</w:t>
      </w:r>
      <w:r w:rsidRPr="00BD48B7">
        <w:rPr>
          <w:sz w:val="22"/>
          <w:szCs w:val="22"/>
        </w:rPr>
        <w:t xml:space="preserve">, with or without prior notice at any reasonable time(s) and without prejudice to public liability. </w:t>
      </w:r>
    </w:p>
    <w:p w:rsidR="0005649F" w:rsidRPr="00BD48B7" w:rsidRDefault="0005649F" w:rsidP="00A169FE">
      <w:pPr>
        <w:pStyle w:val="Default"/>
        <w:numPr>
          <w:ilvl w:val="0"/>
          <w:numId w:val="13"/>
        </w:numPr>
        <w:jc w:val="both"/>
        <w:rPr>
          <w:sz w:val="22"/>
          <w:szCs w:val="22"/>
        </w:rPr>
      </w:pPr>
      <w:r w:rsidRPr="00BD48B7">
        <w:rPr>
          <w:sz w:val="22"/>
          <w:szCs w:val="22"/>
        </w:rPr>
        <w:t xml:space="preserve">Every on-the-spot (ground) inspection will be the subject of an interim notice of compliance and the applicant or his/her representative if present will be given an opportunity to sign the interim notice of compliance indicating his/her presence at the inspection and to add his/her observations if he/she so wishes. Signing this document does not imply that the applicant or his/her agent accepts the inspection findings. </w:t>
      </w:r>
    </w:p>
    <w:p w:rsidR="004B0259" w:rsidRPr="00BD48B7" w:rsidRDefault="004B0259" w:rsidP="00A169FE">
      <w:pPr>
        <w:pStyle w:val="Default"/>
        <w:jc w:val="both"/>
        <w:rPr>
          <w:sz w:val="22"/>
          <w:szCs w:val="22"/>
        </w:rPr>
      </w:pPr>
    </w:p>
    <w:p w:rsidR="004B0259" w:rsidRPr="00BD48B7" w:rsidRDefault="000F68DF" w:rsidP="00A169FE">
      <w:pPr>
        <w:pStyle w:val="Default"/>
        <w:numPr>
          <w:ilvl w:val="0"/>
          <w:numId w:val="23"/>
        </w:numPr>
        <w:spacing w:after="120"/>
        <w:ind w:left="714" w:hanging="357"/>
        <w:jc w:val="both"/>
        <w:rPr>
          <w:b/>
          <w:bCs/>
          <w:sz w:val="22"/>
          <w:szCs w:val="22"/>
          <w:u w:val="single"/>
        </w:rPr>
      </w:pPr>
      <w:r>
        <w:rPr>
          <w:b/>
          <w:bCs/>
          <w:sz w:val="22"/>
          <w:szCs w:val="22"/>
          <w:u w:val="single"/>
        </w:rPr>
        <w:t xml:space="preserve">Farmer </w:t>
      </w:r>
      <w:r w:rsidR="004B0259" w:rsidRPr="00BD48B7">
        <w:rPr>
          <w:b/>
          <w:bCs/>
          <w:sz w:val="22"/>
          <w:szCs w:val="22"/>
          <w:u w:val="single"/>
        </w:rPr>
        <w:t>Training</w:t>
      </w:r>
    </w:p>
    <w:p w:rsidR="00F0401E" w:rsidRPr="00BD48B7" w:rsidRDefault="00F0401E" w:rsidP="00A169FE">
      <w:pPr>
        <w:pStyle w:val="Default"/>
        <w:numPr>
          <w:ilvl w:val="0"/>
          <w:numId w:val="15"/>
        </w:numPr>
        <w:ind w:left="714" w:hanging="357"/>
        <w:jc w:val="both"/>
        <w:rPr>
          <w:sz w:val="22"/>
          <w:szCs w:val="22"/>
        </w:rPr>
      </w:pPr>
      <w:r w:rsidRPr="00BD48B7">
        <w:rPr>
          <w:sz w:val="22"/>
          <w:szCs w:val="22"/>
        </w:rPr>
        <w:t xml:space="preserve">Each applicant will </w:t>
      </w:r>
      <w:r w:rsidR="00902768" w:rsidRPr="00BD48B7">
        <w:rPr>
          <w:sz w:val="22"/>
          <w:szCs w:val="22"/>
        </w:rPr>
        <w:t xml:space="preserve">participate in compulsory </w:t>
      </w:r>
      <w:r w:rsidRPr="00BD48B7">
        <w:rPr>
          <w:sz w:val="22"/>
          <w:szCs w:val="22"/>
        </w:rPr>
        <w:t xml:space="preserve">“on-farm” training </w:t>
      </w:r>
      <w:r w:rsidR="00902768" w:rsidRPr="00BD48B7">
        <w:rPr>
          <w:sz w:val="22"/>
          <w:szCs w:val="22"/>
        </w:rPr>
        <w:t xml:space="preserve">to be delivered by </w:t>
      </w:r>
      <w:r w:rsidRPr="00BD48B7">
        <w:rPr>
          <w:sz w:val="22"/>
          <w:szCs w:val="22"/>
        </w:rPr>
        <w:t xml:space="preserve">their advisor on a one to one basis. This training will include specific guidance in respect of the applicant’s holding. </w:t>
      </w:r>
      <w:r w:rsidR="00C50C41" w:rsidRPr="00BD48B7">
        <w:rPr>
          <w:sz w:val="22"/>
          <w:szCs w:val="22"/>
        </w:rPr>
        <w:t xml:space="preserve">Additional </w:t>
      </w:r>
      <w:r w:rsidR="00D354B8" w:rsidRPr="00BD48B7">
        <w:rPr>
          <w:sz w:val="22"/>
          <w:szCs w:val="22"/>
        </w:rPr>
        <w:t>online,</w:t>
      </w:r>
      <w:r w:rsidR="00262203" w:rsidRPr="00BD48B7">
        <w:rPr>
          <w:sz w:val="22"/>
          <w:szCs w:val="22"/>
        </w:rPr>
        <w:t xml:space="preserve"> </w:t>
      </w:r>
      <w:r w:rsidR="009C2D5D" w:rsidRPr="00BD48B7">
        <w:rPr>
          <w:sz w:val="22"/>
          <w:szCs w:val="22"/>
        </w:rPr>
        <w:t>classroom</w:t>
      </w:r>
      <w:r w:rsidRPr="00BD48B7">
        <w:rPr>
          <w:sz w:val="22"/>
          <w:szCs w:val="22"/>
        </w:rPr>
        <w:t xml:space="preserve"> </w:t>
      </w:r>
      <w:r w:rsidR="00262203" w:rsidRPr="00BD48B7">
        <w:rPr>
          <w:sz w:val="22"/>
          <w:szCs w:val="22"/>
        </w:rPr>
        <w:t xml:space="preserve">or field-based </w:t>
      </w:r>
      <w:r w:rsidRPr="00BD48B7">
        <w:rPr>
          <w:sz w:val="22"/>
          <w:szCs w:val="22"/>
        </w:rPr>
        <w:t>training may also take place over the course of the project.</w:t>
      </w:r>
    </w:p>
    <w:p w:rsidR="004B0259" w:rsidRPr="00BD48B7" w:rsidRDefault="00971567" w:rsidP="00A169FE">
      <w:pPr>
        <w:pStyle w:val="Default"/>
        <w:numPr>
          <w:ilvl w:val="0"/>
          <w:numId w:val="15"/>
        </w:numPr>
        <w:jc w:val="both"/>
        <w:rPr>
          <w:sz w:val="22"/>
          <w:szCs w:val="22"/>
        </w:rPr>
      </w:pPr>
      <w:r w:rsidRPr="00BD48B7">
        <w:rPr>
          <w:bCs/>
          <w:sz w:val="22"/>
          <w:szCs w:val="22"/>
        </w:rPr>
        <w:t xml:space="preserve">Each applicant will be compensated for training requirements during both years of REAP through the participation payment. </w:t>
      </w:r>
      <w:r w:rsidR="00EB33C7" w:rsidRPr="00BD48B7">
        <w:rPr>
          <w:bCs/>
          <w:sz w:val="22"/>
          <w:szCs w:val="22"/>
        </w:rPr>
        <w:t xml:space="preserve">The responsibility to ensure that all training requirements are fulfilled rests with the applicant. </w:t>
      </w:r>
    </w:p>
    <w:p w:rsidR="0005649F" w:rsidRPr="00BD48B7" w:rsidRDefault="0005649F" w:rsidP="00A169FE">
      <w:pPr>
        <w:pStyle w:val="Default"/>
        <w:jc w:val="both"/>
        <w:rPr>
          <w:sz w:val="22"/>
          <w:szCs w:val="22"/>
        </w:rPr>
      </w:pPr>
    </w:p>
    <w:p w:rsidR="0005649F" w:rsidRPr="00BD48B7" w:rsidRDefault="0005649F" w:rsidP="00A169FE">
      <w:pPr>
        <w:pStyle w:val="Default"/>
        <w:numPr>
          <w:ilvl w:val="0"/>
          <w:numId w:val="23"/>
        </w:numPr>
        <w:spacing w:after="120"/>
        <w:ind w:left="714" w:hanging="357"/>
        <w:jc w:val="both"/>
        <w:rPr>
          <w:sz w:val="22"/>
          <w:szCs w:val="22"/>
          <w:u w:val="single"/>
        </w:rPr>
      </w:pPr>
      <w:r w:rsidRPr="00BD48B7">
        <w:rPr>
          <w:b/>
          <w:bCs/>
          <w:sz w:val="22"/>
          <w:szCs w:val="22"/>
          <w:u w:val="single"/>
        </w:rPr>
        <w:t xml:space="preserve">Responsibility of Applicant </w:t>
      </w:r>
    </w:p>
    <w:p w:rsidR="0005649F" w:rsidRPr="00BD48B7" w:rsidRDefault="0005649F" w:rsidP="00A169FE">
      <w:pPr>
        <w:pStyle w:val="Default"/>
        <w:numPr>
          <w:ilvl w:val="0"/>
          <w:numId w:val="14"/>
        </w:numPr>
        <w:ind w:left="714" w:hanging="357"/>
        <w:jc w:val="both"/>
        <w:rPr>
          <w:sz w:val="22"/>
          <w:szCs w:val="22"/>
        </w:rPr>
      </w:pPr>
      <w:r w:rsidRPr="00BD48B7">
        <w:rPr>
          <w:sz w:val="22"/>
          <w:szCs w:val="22"/>
        </w:rPr>
        <w:t xml:space="preserve">It shall be the responsibility of the applicant to familiarise him/herself with the </w:t>
      </w:r>
      <w:r w:rsidR="001B79F9" w:rsidRPr="00BD48B7">
        <w:rPr>
          <w:sz w:val="22"/>
          <w:szCs w:val="22"/>
        </w:rPr>
        <w:t>REAP</w:t>
      </w:r>
      <w:r w:rsidR="00E43825" w:rsidRPr="00BD48B7">
        <w:rPr>
          <w:sz w:val="22"/>
          <w:szCs w:val="22"/>
        </w:rPr>
        <w:t xml:space="preserve"> </w:t>
      </w:r>
      <w:r w:rsidRPr="00BD48B7">
        <w:rPr>
          <w:sz w:val="22"/>
          <w:szCs w:val="22"/>
        </w:rPr>
        <w:t xml:space="preserve">Terms and Conditions, the </w:t>
      </w:r>
      <w:r w:rsidR="009C2D5D" w:rsidRPr="00BD48B7">
        <w:rPr>
          <w:sz w:val="22"/>
          <w:szCs w:val="22"/>
        </w:rPr>
        <w:t>information booklet, the species identification guides, scorecards and other project documents</w:t>
      </w:r>
      <w:r w:rsidRPr="00BD48B7">
        <w:rPr>
          <w:sz w:val="22"/>
          <w:szCs w:val="22"/>
        </w:rPr>
        <w:t xml:space="preserve"> and any amendments thereof and with the consequences for breaches of </w:t>
      </w:r>
      <w:r w:rsidR="00262203" w:rsidRPr="00BD48B7">
        <w:rPr>
          <w:sz w:val="22"/>
          <w:szCs w:val="22"/>
        </w:rPr>
        <w:t>REAP</w:t>
      </w:r>
      <w:r w:rsidRPr="00BD48B7">
        <w:rPr>
          <w:sz w:val="22"/>
          <w:szCs w:val="22"/>
        </w:rPr>
        <w:t xml:space="preserve">. </w:t>
      </w:r>
    </w:p>
    <w:p w:rsidR="0005649F" w:rsidRPr="00BD48B7" w:rsidRDefault="0005649F" w:rsidP="00A169FE">
      <w:pPr>
        <w:pStyle w:val="Default"/>
        <w:numPr>
          <w:ilvl w:val="0"/>
          <w:numId w:val="14"/>
        </w:numPr>
        <w:jc w:val="both"/>
        <w:rPr>
          <w:sz w:val="22"/>
          <w:szCs w:val="22"/>
        </w:rPr>
      </w:pPr>
      <w:r w:rsidRPr="00BD48B7">
        <w:rPr>
          <w:sz w:val="22"/>
          <w:szCs w:val="22"/>
        </w:rPr>
        <w:t xml:space="preserve">The approval or payment of aid under </w:t>
      </w:r>
      <w:r w:rsidR="009C2D5D" w:rsidRPr="00BD48B7">
        <w:rPr>
          <w:sz w:val="22"/>
          <w:szCs w:val="22"/>
        </w:rPr>
        <w:t>REAP</w:t>
      </w:r>
      <w:r w:rsidRPr="00BD48B7">
        <w:rPr>
          <w:sz w:val="22"/>
          <w:szCs w:val="22"/>
        </w:rPr>
        <w:t xml:space="preserve"> does not imply the acceptance by the Minister of any responsibility as regards the obligations undertaken by the participant. </w:t>
      </w:r>
    </w:p>
    <w:p w:rsidR="0005649F" w:rsidRPr="00BD48B7" w:rsidRDefault="0005649F" w:rsidP="00A169FE">
      <w:pPr>
        <w:pStyle w:val="Default"/>
        <w:numPr>
          <w:ilvl w:val="0"/>
          <w:numId w:val="14"/>
        </w:numPr>
        <w:jc w:val="both"/>
        <w:rPr>
          <w:sz w:val="22"/>
          <w:szCs w:val="22"/>
        </w:rPr>
      </w:pPr>
      <w:r w:rsidRPr="00BD48B7">
        <w:rPr>
          <w:sz w:val="22"/>
          <w:szCs w:val="22"/>
        </w:rPr>
        <w:t xml:space="preserve">The obtaining of aid or the attempt to obtain aid under any or all of </w:t>
      </w:r>
      <w:r w:rsidR="009C2D5D" w:rsidRPr="00BD48B7">
        <w:rPr>
          <w:sz w:val="22"/>
          <w:szCs w:val="22"/>
        </w:rPr>
        <w:t xml:space="preserve">REAP </w:t>
      </w:r>
      <w:r w:rsidRPr="00BD48B7">
        <w:rPr>
          <w:sz w:val="22"/>
          <w:szCs w:val="22"/>
        </w:rPr>
        <w:t xml:space="preserve">by fraudulent means by the applicant or others acting alone or together may, in addition to any </w:t>
      </w:r>
      <w:r w:rsidR="001B79F9" w:rsidRPr="00BD48B7">
        <w:rPr>
          <w:sz w:val="22"/>
          <w:szCs w:val="22"/>
        </w:rPr>
        <w:t>REAP</w:t>
      </w:r>
      <w:r w:rsidR="00E43825" w:rsidRPr="00BD48B7">
        <w:rPr>
          <w:sz w:val="22"/>
          <w:szCs w:val="22"/>
        </w:rPr>
        <w:t xml:space="preserve"> </w:t>
      </w:r>
      <w:r w:rsidRPr="00BD48B7">
        <w:rPr>
          <w:sz w:val="22"/>
          <w:szCs w:val="22"/>
        </w:rPr>
        <w:t xml:space="preserve">penalty, render such persons liable to prosecution. </w:t>
      </w:r>
    </w:p>
    <w:p w:rsidR="00E43825" w:rsidRPr="00BD48B7" w:rsidRDefault="00E43825" w:rsidP="00A169FE">
      <w:pPr>
        <w:pStyle w:val="Default"/>
        <w:numPr>
          <w:ilvl w:val="0"/>
          <w:numId w:val="14"/>
        </w:numPr>
        <w:jc w:val="both"/>
        <w:rPr>
          <w:sz w:val="22"/>
          <w:szCs w:val="22"/>
        </w:rPr>
      </w:pPr>
      <w:r w:rsidRPr="00BD48B7">
        <w:rPr>
          <w:sz w:val="22"/>
          <w:szCs w:val="22"/>
        </w:rPr>
        <w:t>Each participant must engage with their advisor in respect of the consideration</w:t>
      </w:r>
      <w:r w:rsidR="00971567" w:rsidRPr="00BD48B7">
        <w:rPr>
          <w:sz w:val="22"/>
          <w:szCs w:val="22"/>
        </w:rPr>
        <w:t xml:space="preserve">, </w:t>
      </w:r>
      <w:r w:rsidR="00D354B8" w:rsidRPr="00BD48B7">
        <w:rPr>
          <w:sz w:val="22"/>
          <w:szCs w:val="22"/>
        </w:rPr>
        <w:t>development,</w:t>
      </w:r>
      <w:r w:rsidRPr="00BD48B7">
        <w:rPr>
          <w:sz w:val="22"/>
          <w:szCs w:val="22"/>
        </w:rPr>
        <w:t xml:space="preserve"> and implementation of the </w:t>
      </w:r>
      <w:r w:rsidR="00EA7745">
        <w:rPr>
          <w:sz w:val="22"/>
          <w:szCs w:val="22"/>
        </w:rPr>
        <w:t xml:space="preserve">actions </w:t>
      </w:r>
      <w:r w:rsidRPr="00BD48B7">
        <w:rPr>
          <w:sz w:val="22"/>
          <w:szCs w:val="22"/>
        </w:rPr>
        <w:t xml:space="preserve">for their holding. </w:t>
      </w:r>
    </w:p>
    <w:p w:rsidR="00F05A11" w:rsidRPr="00BD48B7" w:rsidRDefault="00F05A11" w:rsidP="00A169FE">
      <w:pPr>
        <w:pStyle w:val="Default"/>
        <w:ind w:left="720"/>
        <w:jc w:val="both"/>
        <w:rPr>
          <w:sz w:val="22"/>
          <w:szCs w:val="22"/>
        </w:rPr>
      </w:pPr>
    </w:p>
    <w:p w:rsidR="00F05A11" w:rsidRPr="00BD48B7" w:rsidRDefault="00F05A11" w:rsidP="00A169FE">
      <w:pPr>
        <w:pStyle w:val="Default"/>
        <w:numPr>
          <w:ilvl w:val="0"/>
          <w:numId w:val="23"/>
        </w:numPr>
        <w:spacing w:after="120"/>
        <w:ind w:left="714" w:hanging="357"/>
        <w:jc w:val="both"/>
        <w:rPr>
          <w:b/>
          <w:sz w:val="22"/>
          <w:szCs w:val="22"/>
          <w:u w:val="single"/>
        </w:rPr>
      </w:pPr>
      <w:r w:rsidRPr="00BD48B7">
        <w:rPr>
          <w:b/>
          <w:sz w:val="22"/>
          <w:szCs w:val="22"/>
          <w:u w:val="single"/>
        </w:rPr>
        <w:t>Role of the Advisor</w:t>
      </w:r>
    </w:p>
    <w:p w:rsidR="00F05A11" w:rsidRPr="00BD48B7" w:rsidRDefault="00F05A11" w:rsidP="00A169FE">
      <w:pPr>
        <w:pStyle w:val="Default"/>
        <w:numPr>
          <w:ilvl w:val="0"/>
          <w:numId w:val="14"/>
        </w:numPr>
        <w:ind w:left="714" w:hanging="357"/>
        <w:jc w:val="both"/>
        <w:rPr>
          <w:sz w:val="22"/>
          <w:szCs w:val="22"/>
        </w:rPr>
      </w:pPr>
      <w:r w:rsidRPr="00BD48B7">
        <w:rPr>
          <w:sz w:val="22"/>
          <w:szCs w:val="22"/>
        </w:rPr>
        <w:t>Participating farmers will engage the services of an advisor</w:t>
      </w:r>
      <w:r w:rsidR="00285137" w:rsidRPr="00BD48B7">
        <w:rPr>
          <w:sz w:val="22"/>
          <w:szCs w:val="22"/>
        </w:rPr>
        <w:t xml:space="preserve"> for the full term of the project</w:t>
      </w:r>
      <w:r w:rsidRPr="00BD48B7">
        <w:rPr>
          <w:sz w:val="22"/>
          <w:szCs w:val="22"/>
        </w:rPr>
        <w:t xml:space="preserve">. </w:t>
      </w:r>
    </w:p>
    <w:p w:rsidR="00F05A11" w:rsidRPr="00BD48B7" w:rsidRDefault="00F05A11" w:rsidP="00A169FE">
      <w:pPr>
        <w:pStyle w:val="Default"/>
        <w:numPr>
          <w:ilvl w:val="0"/>
          <w:numId w:val="14"/>
        </w:numPr>
        <w:jc w:val="both"/>
        <w:rPr>
          <w:sz w:val="22"/>
          <w:szCs w:val="22"/>
        </w:rPr>
      </w:pPr>
      <w:r w:rsidRPr="00BD48B7">
        <w:rPr>
          <w:sz w:val="22"/>
          <w:szCs w:val="22"/>
        </w:rPr>
        <w:t xml:space="preserve">The advisor will be paid by the farmer. The Department will not have a contractual relationship with advisors and will not be liable for payment of advisor fees or expenses. </w:t>
      </w:r>
    </w:p>
    <w:p w:rsidR="00262203" w:rsidRPr="00BD48B7" w:rsidRDefault="00262203" w:rsidP="00A169FE">
      <w:pPr>
        <w:pStyle w:val="Default"/>
        <w:numPr>
          <w:ilvl w:val="0"/>
          <w:numId w:val="14"/>
        </w:numPr>
        <w:jc w:val="both"/>
        <w:rPr>
          <w:sz w:val="22"/>
          <w:szCs w:val="22"/>
        </w:rPr>
      </w:pPr>
      <w:r w:rsidRPr="00BD48B7">
        <w:rPr>
          <w:sz w:val="22"/>
          <w:szCs w:val="22"/>
        </w:rPr>
        <w:t xml:space="preserve">Advisors must attend compulsory </w:t>
      </w:r>
      <w:r w:rsidR="00EA07DF" w:rsidRPr="00BD48B7">
        <w:rPr>
          <w:sz w:val="22"/>
          <w:szCs w:val="22"/>
        </w:rPr>
        <w:t xml:space="preserve">REAP project </w:t>
      </w:r>
      <w:r w:rsidRPr="00BD48B7">
        <w:rPr>
          <w:sz w:val="22"/>
          <w:szCs w:val="22"/>
        </w:rPr>
        <w:t xml:space="preserve">training prior to </w:t>
      </w:r>
      <w:r w:rsidR="00630F07" w:rsidRPr="00BD48B7">
        <w:rPr>
          <w:sz w:val="22"/>
          <w:szCs w:val="22"/>
        </w:rPr>
        <w:t xml:space="preserve">completing GLAMS mapping tasks and </w:t>
      </w:r>
      <w:r w:rsidRPr="00BD48B7">
        <w:rPr>
          <w:sz w:val="22"/>
          <w:szCs w:val="22"/>
        </w:rPr>
        <w:t xml:space="preserve">submitting </w:t>
      </w:r>
      <w:r w:rsidR="00630F07" w:rsidRPr="00BD48B7">
        <w:rPr>
          <w:sz w:val="22"/>
          <w:szCs w:val="22"/>
        </w:rPr>
        <w:t>assessments on behalf of the farmer.</w:t>
      </w:r>
    </w:p>
    <w:p w:rsidR="00D354B8" w:rsidRPr="00BD48B7" w:rsidRDefault="00D354B8" w:rsidP="00A169FE">
      <w:pPr>
        <w:pStyle w:val="Default"/>
        <w:numPr>
          <w:ilvl w:val="0"/>
          <w:numId w:val="14"/>
        </w:numPr>
        <w:jc w:val="both"/>
        <w:rPr>
          <w:sz w:val="22"/>
          <w:szCs w:val="22"/>
        </w:rPr>
      </w:pPr>
      <w:r w:rsidRPr="00BD48B7">
        <w:rPr>
          <w:sz w:val="22"/>
          <w:szCs w:val="22"/>
        </w:rPr>
        <w:t xml:space="preserve">Advisors will be responsible for on-field land assessment and scoring and for ongoing guidance of their clients throughout the term of the pilot. </w:t>
      </w:r>
    </w:p>
    <w:p w:rsidR="00F05A11" w:rsidRPr="00BD48B7" w:rsidRDefault="00F05A11" w:rsidP="00A169FE">
      <w:pPr>
        <w:pStyle w:val="Default"/>
        <w:numPr>
          <w:ilvl w:val="0"/>
          <w:numId w:val="14"/>
        </w:numPr>
        <w:jc w:val="both"/>
        <w:rPr>
          <w:sz w:val="22"/>
          <w:szCs w:val="22"/>
        </w:rPr>
      </w:pPr>
      <w:r w:rsidRPr="00BD48B7">
        <w:rPr>
          <w:sz w:val="22"/>
          <w:szCs w:val="22"/>
        </w:rPr>
        <w:t xml:space="preserve">To ensure knowledge transfer to farmers, advisors </w:t>
      </w:r>
      <w:r w:rsidR="00C77B5B">
        <w:rPr>
          <w:sz w:val="22"/>
          <w:szCs w:val="22"/>
        </w:rPr>
        <w:t xml:space="preserve">must </w:t>
      </w:r>
      <w:r w:rsidRPr="00BD48B7">
        <w:rPr>
          <w:sz w:val="22"/>
          <w:szCs w:val="22"/>
        </w:rPr>
        <w:t>involve their clients in the assessment and scoring functions.</w:t>
      </w:r>
    </w:p>
    <w:p w:rsidR="00002F03" w:rsidRPr="00BD48B7" w:rsidRDefault="00002F03" w:rsidP="00A169FE">
      <w:pPr>
        <w:pStyle w:val="Default"/>
        <w:spacing w:after="18"/>
        <w:ind w:left="720"/>
        <w:jc w:val="both"/>
        <w:rPr>
          <w:sz w:val="22"/>
          <w:szCs w:val="22"/>
        </w:rPr>
      </w:pPr>
    </w:p>
    <w:p w:rsidR="0005649F" w:rsidRPr="00BD48B7" w:rsidRDefault="0005649F" w:rsidP="00A169FE">
      <w:pPr>
        <w:pStyle w:val="Default"/>
        <w:numPr>
          <w:ilvl w:val="0"/>
          <w:numId w:val="23"/>
        </w:numPr>
        <w:spacing w:after="120"/>
        <w:jc w:val="both"/>
        <w:rPr>
          <w:sz w:val="22"/>
          <w:szCs w:val="22"/>
          <w:u w:val="single"/>
        </w:rPr>
      </w:pPr>
      <w:r w:rsidRPr="00BD48B7">
        <w:rPr>
          <w:b/>
          <w:bCs/>
          <w:sz w:val="22"/>
          <w:szCs w:val="22"/>
          <w:u w:val="single"/>
        </w:rPr>
        <w:t xml:space="preserve">Review of Financial Aids </w:t>
      </w:r>
    </w:p>
    <w:p w:rsidR="0005649F" w:rsidRDefault="0005649F" w:rsidP="00A169FE">
      <w:pPr>
        <w:pStyle w:val="Default"/>
        <w:spacing w:after="120"/>
        <w:ind w:left="720"/>
        <w:jc w:val="both"/>
        <w:rPr>
          <w:sz w:val="22"/>
          <w:szCs w:val="22"/>
        </w:rPr>
      </w:pPr>
      <w:r w:rsidRPr="00BD48B7">
        <w:rPr>
          <w:sz w:val="22"/>
          <w:szCs w:val="22"/>
        </w:rPr>
        <w:t xml:space="preserve">The Minister reserves the right to restrict the availability of </w:t>
      </w:r>
      <w:r w:rsidR="009C2D5D" w:rsidRPr="00BD48B7">
        <w:rPr>
          <w:sz w:val="22"/>
          <w:szCs w:val="22"/>
        </w:rPr>
        <w:t xml:space="preserve">REAP </w:t>
      </w:r>
      <w:r w:rsidRPr="00BD48B7">
        <w:rPr>
          <w:sz w:val="22"/>
          <w:szCs w:val="22"/>
        </w:rPr>
        <w:t xml:space="preserve">and to vary, where occasion so demands, the amount of financial aid wherever specified in </w:t>
      </w:r>
      <w:r w:rsidR="009C2D5D" w:rsidRPr="00BD48B7">
        <w:rPr>
          <w:sz w:val="22"/>
          <w:szCs w:val="22"/>
        </w:rPr>
        <w:t>REAP</w:t>
      </w:r>
      <w:r w:rsidRPr="00BD48B7">
        <w:rPr>
          <w:sz w:val="22"/>
          <w:szCs w:val="22"/>
        </w:rPr>
        <w:t xml:space="preserve"> subject at all times to the provisions of any relevant legislation. </w:t>
      </w:r>
    </w:p>
    <w:p w:rsidR="00850353" w:rsidRPr="00BD48B7" w:rsidRDefault="00850353" w:rsidP="00A169FE">
      <w:pPr>
        <w:pStyle w:val="Default"/>
        <w:spacing w:after="120"/>
        <w:ind w:left="720"/>
        <w:jc w:val="both"/>
        <w:rPr>
          <w:sz w:val="22"/>
          <w:szCs w:val="22"/>
        </w:rPr>
      </w:pPr>
    </w:p>
    <w:p w:rsidR="0005649F" w:rsidRPr="00BD48B7" w:rsidRDefault="0005649F" w:rsidP="00A169FE">
      <w:pPr>
        <w:pStyle w:val="Default"/>
        <w:numPr>
          <w:ilvl w:val="0"/>
          <w:numId w:val="23"/>
        </w:numPr>
        <w:spacing w:after="120"/>
        <w:jc w:val="both"/>
        <w:rPr>
          <w:sz w:val="22"/>
          <w:szCs w:val="22"/>
          <w:u w:val="single"/>
        </w:rPr>
      </w:pPr>
      <w:r w:rsidRPr="00BD48B7">
        <w:rPr>
          <w:b/>
          <w:bCs/>
          <w:sz w:val="22"/>
          <w:szCs w:val="22"/>
          <w:u w:val="single"/>
        </w:rPr>
        <w:t xml:space="preserve">Conditions of payment </w:t>
      </w:r>
    </w:p>
    <w:p w:rsidR="0005649F" w:rsidRPr="00BD48B7" w:rsidRDefault="00971567" w:rsidP="00A169FE">
      <w:pPr>
        <w:pStyle w:val="Default"/>
        <w:spacing w:after="120"/>
        <w:ind w:left="720"/>
        <w:jc w:val="both"/>
        <w:rPr>
          <w:sz w:val="22"/>
          <w:szCs w:val="22"/>
        </w:rPr>
      </w:pPr>
      <w:r w:rsidRPr="00BD48B7">
        <w:rPr>
          <w:sz w:val="22"/>
          <w:szCs w:val="22"/>
        </w:rPr>
        <w:t xml:space="preserve">Every payment under REAP shall be subject to conditions laid down by the Minister, which must be complied with in full by the applicant. </w:t>
      </w:r>
    </w:p>
    <w:p w:rsidR="0005649F" w:rsidRPr="00BD48B7" w:rsidRDefault="0005649F" w:rsidP="00A169FE">
      <w:pPr>
        <w:pStyle w:val="Default"/>
        <w:ind w:left="720"/>
        <w:jc w:val="both"/>
        <w:rPr>
          <w:sz w:val="22"/>
          <w:szCs w:val="22"/>
        </w:rPr>
      </w:pPr>
    </w:p>
    <w:p w:rsidR="0005649F" w:rsidRPr="00BD48B7" w:rsidRDefault="0005649F" w:rsidP="00A169FE">
      <w:pPr>
        <w:pStyle w:val="Default"/>
        <w:numPr>
          <w:ilvl w:val="0"/>
          <w:numId w:val="23"/>
        </w:numPr>
        <w:spacing w:after="120"/>
        <w:jc w:val="both"/>
        <w:rPr>
          <w:sz w:val="22"/>
          <w:szCs w:val="22"/>
          <w:u w:val="single"/>
        </w:rPr>
      </w:pPr>
      <w:r w:rsidRPr="00BD48B7">
        <w:rPr>
          <w:b/>
          <w:bCs/>
          <w:sz w:val="22"/>
          <w:szCs w:val="22"/>
          <w:u w:val="single"/>
        </w:rPr>
        <w:t xml:space="preserve">Tax Clearance Requirement </w:t>
      </w:r>
    </w:p>
    <w:p w:rsidR="0005649F" w:rsidRPr="00BD48B7" w:rsidRDefault="00971567" w:rsidP="00A169FE">
      <w:pPr>
        <w:pStyle w:val="Default"/>
        <w:spacing w:after="120"/>
        <w:ind w:left="720"/>
        <w:jc w:val="both"/>
        <w:rPr>
          <w:sz w:val="22"/>
          <w:szCs w:val="22"/>
        </w:rPr>
      </w:pPr>
      <w:r w:rsidRPr="00BD48B7">
        <w:rPr>
          <w:sz w:val="22"/>
          <w:szCs w:val="22"/>
        </w:rPr>
        <w:t xml:space="preserve">Payment of financial aid as provided for in REAP may be subject to the condition that a tax clearance certificate from the Revenue Commissioners be furnished before a payment can be issued. </w:t>
      </w:r>
    </w:p>
    <w:p w:rsidR="0005649F" w:rsidRPr="00BD48B7" w:rsidRDefault="0005649F" w:rsidP="00A169FE">
      <w:pPr>
        <w:pStyle w:val="Default"/>
        <w:ind w:left="720"/>
        <w:jc w:val="both"/>
        <w:rPr>
          <w:sz w:val="22"/>
          <w:szCs w:val="22"/>
        </w:rPr>
      </w:pPr>
    </w:p>
    <w:p w:rsidR="00906616" w:rsidRPr="00906616" w:rsidRDefault="00906616" w:rsidP="00A169FE">
      <w:pPr>
        <w:pStyle w:val="Default"/>
        <w:numPr>
          <w:ilvl w:val="0"/>
          <w:numId w:val="23"/>
        </w:numPr>
        <w:spacing w:after="120"/>
        <w:ind w:left="714" w:hanging="357"/>
        <w:jc w:val="both"/>
        <w:rPr>
          <w:sz w:val="22"/>
          <w:szCs w:val="22"/>
          <w:u w:val="single"/>
        </w:rPr>
      </w:pPr>
      <w:r w:rsidRPr="00906616">
        <w:rPr>
          <w:b/>
          <w:bCs/>
          <w:sz w:val="22"/>
          <w:szCs w:val="22"/>
          <w:u w:val="single"/>
        </w:rPr>
        <w:t xml:space="preserve">Further Conditions </w:t>
      </w:r>
    </w:p>
    <w:p w:rsidR="00906616" w:rsidRPr="00906616" w:rsidRDefault="00906616" w:rsidP="00A169FE">
      <w:pPr>
        <w:pStyle w:val="Default"/>
        <w:numPr>
          <w:ilvl w:val="0"/>
          <w:numId w:val="14"/>
        </w:numPr>
        <w:ind w:left="714" w:hanging="357"/>
        <w:jc w:val="both"/>
        <w:rPr>
          <w:sz w:val="22"/>
          <w:szCs w:val="22"/>
        </w:rPr>
      </w:pPr>
      <w:r w:rsidRPr="00906616">
        <w:rPr>
          <w:sz w:val="22"/>
          <w:szCs w:val="22"/>
        </w:rPr>
        <w:t xml:space="preserve">The Minister may at any time lay down further conditions under REAP. </w:t>
      </w:r>
    </w:p>
    <w:p w:rsidR="00906616" w:rsidRPr="00906616" w:rsidRDefault="00906616" w:rsidP="00A169FE">
      <w:pPr>
        <w:pStyle w:val="Default"/>
        <w:numPr>
          <w:ilvl w:val="0"/>
          <w:numId w:val="14"/>
        </w:numPr>
        <w:jc w:val="both"/>
        <w:rPr>
          <w:sz w:val="22"/>
          <w:szCs w:val="22"/>
        </w:rPr>
      </w:pPr>
      <w:r w:rsidRPr="00906616">
        <w:rPr>
          <w:sz w:val="22"/>
          <w:szCs w:val="22"/>
        </w:rPr>
        <w:t xml:space="preserve">The Minister reserves the right to review and, if necessary, to terminate participation in the REAP and to seek re-imbursement of aid paid, including any Complementary actions payment, where no improvement to the environment is evident. </w:t>
      </w:r>
    </w:p>
    <w:p w:rsidR="00906616" w:rsidRPr="00906616" w:rsidRDefault="00906616" w:rsidP="00A169FE">
      <w:pPr>
        <w:pStyle w:val="Default"/>
        <w:numPr>
          <w:ilvl w:val="0"/>
          <w:numId w:val="14"/>
        </w:numPr>
        <w:jc w:val="both"/>
        <w:rPr>
          <w:sz w:val="22"/>
          <w:szCs w:val="22"/>
        </w:rPr>
      </w:pPr>
      <w:r w:rsidRPr="00906616">
        <w:rPr>
          <w:sz w:val="22"/>
          <w:szCs w:val="22"/>
        </w:rPr>
        <w:t xml:space="preserve">The Minister reserves the right to alter from time to time the procedures to be followed in the operation of REAP. </w:t>
      </w:r>
    </w:p>
    <w:p w:rsidR="00906616" w:rsidRPr="00906616" w:rsidRDefault="00906616" w:rsidP="00A169FE">
      <w:pPr>
        <w:pStyle w:val="Default"/>
        <w:ind w:left="720"/>
        <w:jc w:val="both"/>
        <w:rPr>
          <w:sz w:val="22"/>
          <w:szCs w:val="22"/>
        </w:rPr>
      </w:pPr>
    </w:p>
    <w:p w:rsidR="00906616" w:rsidRPr="00906616" w:rsidRDefault="00906616" w:rsidP="00A169FE">
      <w:pPr>
        <w:pStyle w:val="Default"/>
        <w:numPr>
          <w:ilvl w:val="0"/>
          <w:numId w:val="23"/>
        </w:numPr>
        <w:spacing w:after="120"/>
        <w:jc w:val="both"/>
        <w:rPr>
          <w:sz w:val="22"/>
          <w:szCs w:val="22"/>
          <w:u w:val="single"/>
        </w:rPr>
      </w:pPr>
      <w:r w:rsidRPr="00906616">
        <w:rPr>
          <w:b/>
          <w:bCs/>
          <w:sz w:val="22"/>
          <w:szCs w:val="22"/>
          <w:u w:val="single"/>
        </w:rPr>
        <w:t xml:space="preserve">Interpretation </w:t>
      </w:r>
    </w:p>
    <w:p w:rsidR="00906616" w:rsidRDefault="00906616" w:rsidP="00A169FE">
      <w:pPr>
        <w:pStyle w:val="Default"/>
        <w:spacing w:after="120"/>
        <w:ind w:left="720"/>
        <w:jc w:val="both"/>
        <w:rPr>
          <w:sz w:val="22"/>
          <w:szCs w:val="22"/>
        </w:rPr>
      </w:pPr>
      <w:r w:rsidRPr="00906616">
        <w:rPr>
          <w:sz w:val="22"/>
          <w:szCs w:val="22"/>
        </w:rPr>
        <w:t>The Department may expand upon, explain, interpret or define the meaning of any aspect of the Terms or Conditions of REAP.</w:t>
      </w:r>
    </w:p>
    <w:p w:rsidR="00CA2112" w:rsidRDefault="00CA2112" w:rsidP="00A169FE">
      <w:pPr>
        <w:pStyle w:val="Default"/>
        <w:spacing w:after="120"/>
        <w:ind w:left="720"/>
        <w:jc w:val="both"/>
        <w:rPr>
          <w:sz w:val="22"/>
          <w:szCs w:val="22"/>
        </w:rPr>
      </w:pPr>
    </w:p>
    <w:p w:rsidR="00CA2112" w:rsidRDefault="00CA2112" w:rsidP="00A169FE">
      <w:pPr>
        <w:pStyle w:val="Default"/>
        <w:spacing w:after="120"/>
        <w:ind w:left="720"/>
        <w:jc w:val="both"/>
        <w:rPr>
          <w:sz w:val="22"/>
          <w:szCs w:val="22"/>
        </w:rPr>
      </w:pPr>
    </w:p>
    <w:p w:rsidR="00CA2112" w:rsidRPr="00BD48B7" w:rsidRDefault="00CA2112" w:rsidP="00A169FE">
      <w:pPr>
        <w:pStyle w:val="Default"/>
        <w:ind w:left="720"/>
        <w:jc w:val="both"/>
        <w:rPr>
          <w:sz w:val="22"/>
          <w:szCs w:val="22"/>
          <w:u w:val="single"/>
        </w:rPr>
      </w:pPr>
    </w:p>
    <w:p w:rsidR="009D1936" w:rsidRDefault="009D1936" w:rsidP="00A169FE">
      <w:pPr>
        <w:pStyle w:val="Default"/>
        <w:numPr>
          <w:ilvl w:val="0"/>
          <w:numId w:val="23"/>
        </w:numPr>
        <w:jc w:val="both"/>
        <w:rPr>
          <w:sz w:val="22"/>
          <w:szCs w:val="22"/>
          <w:u w:val="single"/>
        </w:rPr>
      </w:pPr>
      <w:r>
        <w:rPr>
          <w:b/>
          <w:bCs/>
          <w:sz w:val="22"/>
          <w:szCs w:val="22"/>
          <w:u w:val="single"/>
        </w:rPr>
        <w:t xml:space="preserve">Information and Data Protection </w:t>
      </w:r>
    </w:p>
    <w:p w:rsidR="009D1936" w:rsidRDefault="009D1936" w:rsidP="00A169FE">
      <w:pPr>
        <w:pStyle w:val="Default"/>
        <w:ind w:left="720"/>
        <w:jc w:val="both"/>
        <w:rPr>
          <w:sz w:val="22"/>
          <w:szCs w:val="22"/>
        </w:rPr>
      </w:pPr>
    </w:p>
    <w:p w:rsidR="009D1936" w:rsidRPr="00A169FE" w:rsidRDefault="009D1936" w:rsidP="00A169FE">
      <w:pPr>
        <w:ind w:left="360"/>
        <w:jc w:val="both"/>
        <w:rPr>
          <w:b/>
          <w:sz w:val="24"/>
        </w:rPr>
      </w:pPr>
      <w:r w:rsidRPr="00A169FE">
        <w:rPr>
          <w:b/>
          <w:sz w:val="24"/>
        </w:rPr>
        <w:t>Part A:</w:t>
      </w:r>
    </w:p>
    <w:p w:rsidR="009D1936" w:rsidRDefault="009D1936" w:rsidP="00A169FE">
      <w:pPr>
        <w:ind w:left="360"/>
        <w:jc w:val="both"/>
        <w:rPr>
          <w:b/>
          <w:sz w:val="24"/>
          <w:szCs w:val="24"/>
        </w:rPr>
      </w:pPr>
      <w:r>
        <w:rPr>
          <w:b/>
          <w:sz w:val="24"/>
          <w:szCs w:val="24"/>
        </w:rPr>
        <w:t xml:space="preserve">Information applicable to all Department of Agriculture, Food and the Marine customers: </w:t>
      </w:r>
    </w:p>
    <w:p w:rsidR="009D1936" w:rsidRDefault="009D1936" w:rsidP="00A169FE">
      <w:pPr>
        <w:numPr>
          <w:ilvl w:val="0"/>
          <w:numId w:val="32"/>
        </w:numPr>
        <w:spacing w:line="256" w:lineRule="auto"/>
        <w:jc w:val="both"/>
      </w:pPr>
      <w:r>
        <w:t xml:space="preserve">The Department of Agriculture, Food and the Marine (DAFM) is fully committed to keeping all personal data submitted by its customers, fully safe and secure during administrative processes.   All necessary technical measures have been put in place to ensure the safety and security of the systems which hold this data.  Department </w:t>
      </w:r>
      <w:proofErr w:type="gramStart"/>
      <w:r>
        <w:t>staff are</w:t>
      </w:r>
      <w:proofErr w:type="gramEnd"/>
      <w:r>
        <w:t xml:space="preserve"> also considered as customers of the Department from a Data Protection perspective and may exercise their data protection rights in the same way.</w:t>
      </w:r>
    </w:p>
    <w:p w:rsidR="009D1936" w:rsidRDefault="009D1936" w:rsidP="00A169FE">
      <w:pPr>
        <w:numPr>
          <w:ilvl w:val="0"/>
          <w:numId w:val="32"/>
        </w:numPr>
        <w:spacing w:line="256" w:lineRule="auto"/>
        <w:jc w:val="both"/>
      </w:pPr>
      <w:r>
        <w:t xml:space="preserve">Transparency and openness in the use of personal data held is important to the Department and therefore we aim to fully inform all our customers about the purpose(s) for which their data will be used and why, where it may be shared elsewhere and why and how long their data may be held by the Department.  Information on the rights of the customers will also be provided. </w:t>
      </w:r>
    </w:p>
    <w:p w:rsidR="009D1936" w:rsidRDefault="009D1936" w:rsidP="00A169FE">
      <w:pPr>
        <w:numPr>
          <w:ilvl w:val="0"/>
          <w:numId w:val="32"/>
        </w:numPr>
        <w:spacing w:line="252" w:lineRule="auto"/>
        <w:jc w:val="both"/>
        <w:rPr>
          <w:lang w:eastAsia="en-IE"/>
        </w:rPr>
      </w:pPr>
      <w:r>
        <w:t>The current legislation for Data Protection in Ireland is the Data Protection Act 1988 as amended by the 2003 Data Protection Act, The Data Protection Act 2018 and The General Data Protection Regulations (EU 2016/679) which came into effect on 25 May 2018.  (It should be noted that the 1988 Data Protection Act as amended in 2003 will likely be repealed in full, in due course).</w:t>
      </w:r>
    </w:p>
    <w:p w:rsidR="009D1936" w:rsidRDefault="009D1936" w:rsidP="00A169FE">
      <w:pPr>
        <w:numPr>
          <w:ilvl w:val="0"/>
          <w:numId w:val="32"/>
        </w:numPr>
        <w:spacing w:line="256" w:lineRule="auto"/>
        <w:jc w:val="both"/>
      </w:pPr>
      <w:r>
        <w:rPr>
          <w:iCs/>
          <w:color w:val="000000"/>
        </w:rPr>
        <w:t>Under Data Protection Legislation, The Department of Agriculture, Food and the Marine, as a data controller is responsible for the collection and processing of all personal data under its administration. </w:t>
      </w:r>
      <w:r>
        <w:t xml:space="preserve"> </w:t>
      </w:r>
    </w:p>
    <w:p w:rsidR="009D1936" w:rsidRDefault="009D1936" w:rsidP="00A169FE">
      <w:pPr>
        <w:numPr>
          <w:ilvl w:val="0"/>
          <w:numId w:val="32"/>
        </w:numPr>
        <w:spacing w:line="256" w:lineRule="auto"/>
      </w:pPr>
      <w:r>
        <w:t>The Data Protection Officer can be contacted as follows</w:t>
      </w:r>
      <w:proofErr w:type="gramStart"/>
      <w:r>
        <w:t>:</w:t>
      </w:r>
      <w:proofErr w:type="gramEnd"/>
      <w:r>
        <w:br/>
        <w:t>Data Protection Officer</w:t>
      </w:r>
      <w:r>
        <w:br/>
        <w:t xml:space="preserve">Data Protection Unit, Data Management Division, </w:t>
      </w:r>
      <w:r>
        <w:br/>
        <w:t>Department of Agriculture, Food and the Marine</w:t>
      </w:r>
      <w:r>
        <w:br/>
        <w:t>Grattan Business Park, Dublin Road,</w:t>
      </w:r>
      <w:r>
        <w:br/>
      </w:r>
      <w:proofErr w:type="spellStart"/>
      <w:r>
        <w:t>Portlaoise</w:t>
      </w:r>
      <w:proofErr w:type="spellEnd"/>
      <w:r>
        <w:t>, Co Laois.</w:t>
      </w:r>
    </w:p>
    <w:p w:rsidR="009D1936" w:rsidRDefault="009D1936" w:rsidP="00A169FE">
      <w:pPr>
        <w:ind w:left="720"/>
        <w:jc w:val="both"/>
      </w:pPr>
      <w:r>
        <w:t>Email:  dataprotectionofficer@agriculture.gov.ie</w:t>
      </w:r>
    </w:p>
    <w:p w:rsidR="009D1936" w:rsidRDefault="009D1936" w:rsidP="00A169FE">
      <w:pPr>
        <w:numPr>
          <w:ilvl w:val="0"/>
          <w:numId w:val="32"/>
        </w:numPr>
        <w:spacing w:line="256" w:lineRule="auto"/>
        <w:jc w:val="both"/>
      </w:pPr>
      <w:r>
        <w:t xml:space="preserve">Personal data processed by the Department will only be used for the specific purpose (s) as outlined when the data is collected, or in later communications, and will only be used in accordance with the Data Protection legislation in force. </w:t>
      </w:r>
    </w:p>
    <w:p w:rsidR="009D1936" w:rsidRDefault="009D1936" w:rsidP="00A169FE">
      <w:pPr>
        <w:numPr>
          <w:ilvl w:val="0"/>
          <w:numId w:val="32"/>
        </w:numPr>
        <w:spacing w:line="256" w:lineRule="auto"/>
        <w:jc w:val="both"/>
      </w:pPr>
      <w:r>
        <w:t>Rights of the individual in relation to personal data held by the Department:</w:t>
      </w:r>
    </w:p>
    <w:p w:rsidR="009D1936" w:rsidRDefault="009D1936" w:rsidP="00A169FE">
      <w:pPr>
        <w:ind w:left="720"/>
        <w:jc w:val="both"/>
      </w:pPr>
      <w:r>
        <w:t xml:space="preserve">When you, as a customer, provide personal data to the Department you have certain rights available to you in relation to that data.  However, it should be noted that not all rights listed shall be applicable in every circumstance.  These rights are outlined below and can be exercised by contacting the Data Protection Officer, as detailed above, indicating which right(s) you wish to exercise: </w:t>
      </w:r>
    </w:p>
    <w:p w:rsidR="007C08EA" w:rsidRDefault="007C08EA" w:rsidP="00A169FE">
      <w:pPr>
        <w:ind w:left="720"/>
        <w:jc w:val="both"/>
      </w:pPr>
    </w:p>
    <w:p w:rsidR="009D1936" w:rsidRDefault="009D1936" w:rsidP="00A169FE">
      <w:pPr>
        <w:ind w:left="720"/>
        <w:jc w:val="both"/>
      </w:pPr>
      <w:r>
        <w:t>Our customers have the following rights:</w:t>
      </w:r>
    </w:p>
    <w:p w:rsidR="009D1936" w:rsidRDefault="009D1936" w:rsidP="00A169FE">
      <w:pPr>
        <w:numPr>
          <w:ilvl w:val="0"/>
          <w:numId w:val="33"/>
        </w:numPr>
        <w:spacing w:line="256" w:lineRule="auto"/>
        <w:jc w:val="both"/>
      </w:pPr>
      <w:r>
        <w:t>access to their data</w:t>
      </w:r>
    </w:p>
    <w:p w:rsidR="009D1936" w:rsidRDefault="009D1936" w:rsidP="00A169FE">
      <w:pPr>
        <w:numPr>
          <w:ilvl w:val="0"/>
          <w:numId w:val="33"/>
        </w:numPr>
        <w:spacing w:line="256" w:lineRule="auto"/>
        <w:jc w:val="both"/>
      </w:pPr>
      <w:r>
        <w:t>rectification of their data</w:t>
      </w:r>
    </w:p>
    <w:p w:rsidR="009D1936" w:rsidRDefault="009D1936" w:rsidP="00A169FE">
      <w:pPr>
        <w:numPr>
          <w:ilvl w:val="0"/>
          <w:numId w:val="33"/>
        </w:numPr>
        <w:spacing w:line="256" w:lineRule="auto"/>
        <w:jc w:val="both"/>
      </w:pPr>
      <w:r>
        <w:t>erasure of their data</w:t>
      </w:r>
    </w:p>
    <w:p w:rsidR="009D1936" w:rsidRDefault="009D1936" w:rsidP="00A169FE">
      <w:pPr>
        <w:numPr>
          <w:ilvl w:val="0"/>
          <w:numId w:val="33"/>
        </w:numPr>
        <w:spacing w:line="256" w:lineRule="auto"/>
        <w:jc w:val="both"/>
      </w:pPr>
      <w:r>
        <w:t>right to lodge a complaint with the Supervisory Authority</w:t>
      </w:r>
    </w:p>
    <w:p w:rsidR="009D1936" w:rsidRDefault="009D1936" w:rsidP="00A169FE">
      <w:pPr>
        <w:numPr>
          <w:ilvl w:val="0"/>
          <w:numId w:val="34"/>
        </w:numPr>
        <w:spacing w:line="256" w:lineRule="auto"/>
        <w:jc w:val="both"/>
      </w:pPr>
      <w:r>
        <w:t>restriction of processing</w:t>
      </w:r>
    </w:p>
    <w:p w:rsidR="009D1936" w:rsidRDefault="009D1936" w:rsidP="00A169FE">
      <w:pPr>
        <w:numPr>
          <w:ilvl w:val="0"/>
          <w:numId w:val="34"/>
        </w:numPr>
        <w:spacing w:line="256" w:lineRule="auto"/>
        <w:jc w:val="both"/>
      </w:pPr>
      <w:r>
        <w:t xml:space="preserve">data portability </w:t>
      </w:r>
    </w:p>
    <w:p w:rsidR="009D1936" w:rsidRDefault="009D1936" w:rsidP="00A169FE">
      <w:pPr>
        <w:numPr>
          <w:ilvl w:val="0"/>
          <w:numId w:val="34"/>
        </w:numPr>
        <w:spacing w:line="256" w:lineRule="auto"/>
        <w:jc w:val="both"/>
      </w:pPr>
      <w:r>
        <w:t>objection to processing</w:t>
      </w:r>
    </w:p>
    <w:p w:rsidR="009D1936" w:rsidRDefault="009D1936" w:rsidP="00A169FE">
      <w:pPr>
        <w:numPr>
          <w:ilvl w:val="0"/>
          <w:numId w:val="34"/>
        </w:numPr>
        <w:spacing w:line="256" w:lineRule="auto"/>
        <w:jc w:val="both"/>
      </w:pPr>
      <w:r>
        <w:t>withdraw consent if they previously gave it in relation to processing of their personal data</w:t>
      </w:r>
    </w:p>
    <w:p w:rsidR="009D1936" w:rsidRDefault="009D1936" w:rsidP="00A169FE">
      <w:pPr>
        <w:numPr>
          <w:ilvl w:val="0"/>
          <w:numId w:val="34"/>
        </w:numPr>
        <w:spacing w:line="256" w:lineRule="auto"/>
        <w:jc w:val="both"/>
      </w:pPr>
      <w:proofErr w:type="gramStart"/>
      <w:r>
        <w:t>relating</w:t>
      </w:r>
      <w:proofErr w:type="gramEnd"/>
      <w:r>
        <w:t xml:space="preserve"> to automated decision making, including profiling.</w:t>
      </w:r>
    </w:p>
    <w:p w:rsidR="009D1936" w:rsidRDefault="009D1936" w:rsidP="00A169FE">
      <w:pPr>
        <w:jc w:val="both"/>
      </w:pPr>
    </w:p>
    <w:p w:rsidR="009D1936" w:rsidRPr="00A169FE" w:rsidRDefault="009D1936" w:rsidP="00A169FE">
      <w:pPr>
        <w:jc w:val="both"/>
        <w:rPr>
          <w:b/>
          <w:sz w:val="24"/>
          <w:u w:val="single"/>
        </w:rPr>
      </w:pPr>
      <w:r w:rsidRPr="00A169FE">
        <w:rPr>
          <w:b/>
          <w:sz w:val="24"/>
        </w:rPr>
        <w:t xml:space="preserve">Part B – </w:t>
      </w:r>
      <w:r w:rsidRPr="00A169FE">
        <w:rPr>
          <w:b/>
          <w:sz w:val="24"/>
          <w:u w:val="single"/>
        </w:rPr>
        <w:t>Information specific to the personal data being collected:</w:t>
      </w:r>
    </w:p>
    <w:p w:rsidR="009D1936" w:rsidRDefault="009D1936" w:rsidP="00A169FE">
      <w:pPr>
        <w:rPr>
          <w:b/>
          <w:color w:val="FF0000"/>
          <w:sz w:val="24"/>
          <w:szCs w:val="24"/>
        </w:rPr>
      </w:pPr>
      <w:r>
        <w:rPr>
          <w:b/>
          <w:sz w:val="24"/>
          <w:szCs w:val="24"/>
        </w:rPr>
        <w:t>The following data is specific information in relation to the personal data processed for the Results</w:t>
      </w:r>
      <w:r>
        <w:rPr>
          <w:b/>
          <w:sz w:val="24"/>
        </w:rPr>
        <w:t>-Based Environment-Agri Pilot Project (REAP).</w:t>
      </w:r>
      <w:r>
        <w:rPr>
          <w:sz w:val="24"/>
        </w:rPr>
        <w:t xml:space="preserve"> </w:t>
      </w:r>
      <w:r>
        <w:rPr>
          <w:b/>
          <w:color w:val="FF0000"/>
          <w:sz w:val="24"/>
          <w:szCs w:val="24"/>
        </w:rPr>
        <w:br/>
      </w:r>
    </w:p>
    <w:p w:rsidR="009D1936" w:rsidRDefault="009D1936" w:rsidP="00A169FE">
      <w:pPr>
        <w:numPr>
          <w:ilvl w:val="0"/>
          <w:numId w:val="32"/>
        </w:numPr>
        <w:spacing w:line="256" w:lineRule="auto"/>
        <w:jc w:val="both"/>
        <w:rPr>
          <w:b/>
        </w:rPr>
      </w:pPr>
      <w:r>
        <w:rPr>
          <w:b/>
        </w:rPr>
        <w:t>Specified purpose:</w:t>
      </w:r>
    </w:p>
    <w:p w:rsidR="009D1936" w:rsidRDefault="009D1936" w:rsidP="00A169FE">
      <w:pPr>
        <w:pStyle w:val="Default"/>
        <w:jc w:val="both"/>
        <w:rPr>
          <w:color w:val="auto"/>
          <w:sz w:val="22"/>
          <w:szCs w:val="22"/>
        </w:rPr>
      </w:pPr>
      <w:r>
        <w:rPr>
          <w:color w:val="auto"/>
          <w:sz w:val="22"/>
          <w:szCs w:val="22"/>
        </w:rPr>
        <w:t xml:space="preserve">The personal data sought from you, or previously furnished by you, the applicant, is required for the purpose of making an application under the Results-Based Environment-Agri Pilot Project (REAP) or for ongoing processing of your contract under the project. Failure to provide all the personal data required </w:t>
      </w:r>
      <w:proofErr w:type="gramStart"/>
      <w:r>
        <w:rPr>
          <w:color w:val="auto"/>
          <w:sz w:val="22"/>
          <w:szCs w:val="22"/>
        </w:rPr>
        <w:t>to facilitate</w:t>
      </w:r>
      <w:proofErr w:type="gramEnd"/>
      <w:r>
        <w:rPr>
          <w:color w:val="auto"/>
          <w:sz w:val="22"/>
          <w:szCs w:val="22"/>
        </w:rPr>
        <w:t xml:space="preserve"> the processing of the application and contract, including data testing, under the project will result in DAFM being unable to further process the application. Failure to provide certain information which you are required to provide under the Terms and Conditions of the project may result in the necessity to repay monies already paid under the project. You should consult the Terms &amp; Conditions and Specification of the project in this regard.</w:t>
      </w:r>
    </w:p>
    <w:p w:rsidR="009D1936" w:rsidRDefault="009D1936" w:rsidP="00A169FE">
      <w:pPr>
        <w:pStyle w:val="Default"/>
        <w:jc w:val="both"/>
        <w:rPr>
          <w:color w:val="auto"/>
          <w:sz w:val="22"/>
          <w:szCs w:val="22"/>
        </w:rPr>
      </w:pPr>
    </w:p>
    <w:p w:rsidR="009D1936" w:rsidRDefault="009D1936" w:rsidP="00A169FE">
      <w:pPr>
        <w:pStyle w:val="Default"/>
        <w:jc w:val="both"/>
        <w:rPr>
          <w:color w:val="auto"/>
          <w:sz w:val="22"/>
          <w:szCs w:val="22"/>
        </w:rPr>
      </w:pPr>
      <w:r>
        <w:rPr>
          <w:color w:val="auto"/>
          <w:sz w:val="22"/>
          <w:szCs w:val="22"/>
        </w:rPr>
        <w:t>The Department may also use data provided in submitting an application under the Results-Based Environment-Agri Pilot Project</w:t>
      </w:r>
      <w:r>
        <w:rPr>
          <w:b/>
        </w:rPr>
        <w:t xml:space="preserve"> </w:t>
      </w:r>
      <w:r>
        <w:rPr>
          <w:color w:val="auto"/>
          <w:sz w:val="22"/>
          <w:szCs w:val="22"/>
        </w:rPr>
        <w:t xml:space="preserve">for the purposes of facilitating the processing of an application for participation in other related schemes operated by the Department of Agriculture, Food and the Marine or for the purposes of updating information on the relevant databases held by the Department in connection with these schemes (e.g. mapping database). Each scheme has its own legal basis as outlined under </w:t>
      </w:r>
      <w:proofErr w:type="gramStart"/>
      <w:r>
        <w:rPr>
          <w:color w:val="auto"/>
          <w:sz w:val="22"/>
          <w:szCs w:val="22"/>
        </w:rPr>
        <w:t>their own</w:t>
      </w:r>
      <w:proofErr w:type="gramEnd"/>
      <w:r>
        <w:rPr>
          <w:color w:val="auto"/>
          <w:sz w:val="22"/>
          <w:szCs w:val="22"/>
        </w:rPr>
        <w:t xml:space="preserve"> Terms and Conditions. </w:t>
      </w:r>
    </w:p>
    <w:p w:rsidR="009D1936" w:rsidRDefault="009D1936" w:rsidP="00A169FE">
      <w:pPr>
        <w:pStyle w:val="Default"/>
        <w:jc w:val="both"/>
        <w:rPr>
          <w:color w:val="auto"/>
          <w:sz w:val="22"/>
          <w:szCs w:val="22"/>
        </w:rPr>
      </w:pPr>
    </w:p>
    <w:p w:rsidR="009D1936" w:rsidRDefault="009D1936" w:rsidP="00A169FE">
      <w:pPr>
        <w:pStyle w:val="Default"/>
        <w:jc w:val="both"/>
        <w:rPr>
          <w:color w:val="auto"/>
          <w:sz w:val="22"/>
          <w:szCs w:val="22"/>
        </w:rPr>
      </w:pPr>
      <w:r>
        <w:rPr>
          <w:color w:val="auto"/>
          <w:sz w:val="22"/>
          <w:szCs w:val="22"/>
        </w:rPr>
        <w:t xml:space="preserve">These schemes are: </w:t>
      </w:r>
    </w:p>
    <w:p w:rsidR="009D1936" w:rsidRDefault="009D1936" w:rsidP="00A169FE">
      <w:pPr>
        <w:pStyle w:val="Default"/>
        <w:numPr>
          <w:ilvl w:val="0"/>
          <w:numId w:val="35"/>
        </w:numPr>
        <w:spacing w:after="33"/>
        <w:jc w:val="both"/>
        <w:rPr>
          <w:color w:val="auto"/>
          <w:sz w:val="22"/>
          <w:szCs w:val="22"/>
        </w:rPr>
      </w:pPr>
      <w:r>
        <w:rPr>
          <w:color w:val="auto"/>
          <w:sz w:val="22"/>
          <w:szCs w:val="22"/>
        </w:rPr>
        <w:t xml:space="preserve">Areas of Natural Constraints Scheme (ANC) and the Areas of Specific Constraints (Islands) Scheme (ASC) </w:t>
      </w:r>
    </w:p>
    <w:p w:rsidR="009D1936" w:rsidRDefault="009D1936" w:rsidP="00A169FE">
      <w:pPr>
        <w:pStyle w:val="Default"/>
        <w:numPr>
          <w:ilvl w:val="0"/>
          <w:numId w:val="35"/>
        </w:numPr>
        <w:spacing w:after="33"/>
        <w:jc w:val="both"/>
        <w:rPr>
          <w:color w:val="auto"/>
          <w:sz w:val="22"/>
          <w:szCs w:val="22"/>
        </w:rPr>
      </w:pPr>
      <w:proofErr w:type="spellStart"/>
      <w:r>
        <w:rPr>
          <w:color w:val="auto"/>
          <w:sz w:val="22"/>
          <w:szCs w:val="22"/>
        </w:rPr>
        <w:t>Natura</w:t>
      </w:r>
      <w:proofErr w:type="spellEnd"/>
      <w:r>
        <w:rPr>
          <w:color w:val="auto"/>
          <w:sz w:val="22"/>
          <w:szCs w:val="22"/>
        </w:rPr>
        <w:t xml:space="preserve"> 2000 Scheme</w:t>
      </w:r>
    </w:p>
    <w:p w:rsidR="009D1936" w:rsidRDefault="009D1936" w:rsidP="00A169FE">
      <w:pPr>
        <w:pStyle w:val="Default"/>
        <w:numPr>
          <w:ilvl w:val="0"/>
          <w:numId w:val="35"/>
        </w:numPr>
        <w:spacing w:after="33"/>
        <w:jc w:val="both"/>
        <w:rPr>
          <w:color w:val="auto"/>
          <w:sz w:val="22"/>
          <w:szCs w:val="22"/>
        </w:rPr>
      </w:pPr>
      <w:r>
        <w:rPr>
          <w:color w:val="auto"/>
          <w:sz w:val="22"/>
          <w:szCs w:val="22"/>
        </w:rPr>
        <w:t>Nitrates Derogation Scheme</w:t>
      </w:r>
    </w:p>
    <w:p w:rsidR="009D1936" w:rsidRDefault="009D1936" w:rsidP="00A169FE">
      <w:pPr>
        <w:pStyle w:val="Default"/>
        <w:numPr>
          <w:ilvl w:val="0"/>
          <w:numId w:val="35"/>
        </w:numPr>
        <w:spacing w:after="33"/>
        <w:jc w:val="both"/>
        <w:rPr>
          <w:color w:val="auto"/>
          <w:sz w:val="22"/>
          <w:szCs w:val="22"/>
        </w:rPr>
      </w:pPr>
      <w:r>
        <w:rPr>
          <w:color w:val="auto"/>
          <w:sz w:val="22"/>
          <w:szCs w:val="22"/>
        </w:rPr>
        <w:t xml:space="preserve">Organic Farming Scheme (OFS) </w:t>
      </w:r>
    </w:p>
    <w:p w:rsidR="009D1936" w:rsidRDefault="009D1936" w:rsidP="00A169FE">
      <w:pPr>
        <w:pStyle w:val="Default"/>
        <w:numPr>
          <w:ilvl w:val="0"/>
          <w:numId w:val="35"/>
        </w:numPr>
        <w:spacing w:after="33"/>
        <w:jc w:val="both"/>
        <w:rPr>
          <w:color w:val="auto"/>
          <w:sz w:val="22"/>
          <w:szCs w:val="22"/>
        </w:rPr>
      </w:pPr>
      <w:r>
        <w:rPr>
          <w:color w:val="auto"/>
          <w:sz w:val="22"/>
          <w:szCs w:val="22"/>
        </w:rPr>
        <w:t xml:space="preserve">Land Parcel Identification System </w:t>
      </w:r>
    </w:p>
    <w:p w:rsidR="009D1936" w:rsidRDefault="009D1936" w:rsidP="00A169FE">
      <w:pPr>
        <w:pStyle w:val="Default"/>
        <w:numPr>
          <w:ilvl w:val="0"/>
          <w:numId w:val="35"/>
        </w:numPr>
        <w:spacing w:after="33"/>
        <w:jc w:val="both"/>
        <w:rPr>
          <w:color w:val="auto"/>
          <w:sz w:val="22"/>
          <w:szCs w:val="22"/>
        </w:rPr>
      </w:pPr>
      <w:r>
        <w:rPr>
          <w:color w:val="auto"/>
          <w:sz w:val="22"/>
          <w:szCs w:val="22"/>
        </w:rPr>
        <w:t>Basic Payment Scheme (BPS)</w:t>
      </w:r>
    </w:p>
    <w:p w:rsidR="009D1936" w:rsidRDefault="009D1936" w:rsidP="00A169FE">
      <w:pPr>
        <w:pStyle w:val="Default"/>
        <w:numPr>
          <w:ilvl w:val="0"/>
          <w:numId w:val="35"/>
        </w:numPr>
        <w:spacing w:after="33"/>
        <w:jc w:val="both"/>
        <w:rPr>
          <w:color w:val="auto"/>
          <w:sz w:val="22"/>
          <w:szCs w:val="22"/>
        </w:rPr>
      </w:pPr>
      <w:r>
        <w:rPr>
          <w:color w:val="auto"/>
          <w:sz w:val="22"/>
          <w:szCs w:val="22"/>
        </w:rPr>
        <w:t>Locally Led Agri-Environment Schemes</w:t>
      </w:r>
    </w:p>
    <w:p w:rsidR="009D1936" w:rsidRDefault="009D1936" w:rsidP="00A169FE">
      <w:pPr>
        <w:pStyle w:val="ListParagraph"/>
        <w:numPr>
          <w:ilvl w:val="1"/>
          <w:numId w:val="35"/>
        </w:numPr>
        <w:spacing w:line="256" w:lineRule="auto"/>
        <w:jc w:val="both"/>
      </w:pPr>
      <w:r>
        <w:rPr>
          <w:rFonts w:cs="Helvetica"/>
        </w:rPr>
        <w:t>BRIDE - Biodiversity Regeneration in a Dairying Environment</w:t>
      </w:r>
    </w:p>
    <w:p w:rsidR="009D1936" w:rsidRDefault="009D1936" w:rsidP="00A169FE">
      <w:pPr>
        <w:pStyle w:val="ListParagraph"/>
        <w:numPr>
          <w:ilvl w:val="1"/>
          <w:numId w:val="35"/>
        </w:numPr>
        <w:spacing w:line="256" w:lineRule="auto"/>
        <w:jc w:val="both"/>
      </w:pPr>
      <w:proofErr w:type="spellStart"/>
      <w:r>
        <w:rPr>
          <w:rFonts w:cs="Helvetica"/>
        </w:rPr>
        <w:t>Blackstairs</w:t>
      </w:r>
      <w:proofErr w:type="spellEnd"/>
      <w:r>
        <w:rPr>
          <w:rFonts w:cs="Helvetica"/>
        </w:rPr>
        <w:t xml:space="preserve"> Farming Futures (BFF) Sustainable farming project in the </w:t>
      </w:r>
      <w:proofErr w:type="spellStart"/>
      <w:r>
        <w:rPr>
          <w:rFonts w:cs="Helvetica"/>
        </w:rPr>
        <w:t>Blackstairs</w:t>
      </w:r>
      <w:proofErr w:type="spellEnd"/>
      <w:r>
        <w:rPr>
          <w:rFonts w:cs="Helvetica"/>
        </w:rPr>
        <w:t xml:space="preserve"> Mountains</w:t>
      </w:r>
    </w:p>
    <w:p w:rsidR="009D1936" w:rsidRDefault="009D1936" w:rsidP="00A169FE">
      <w:pPr>
        <w:pStyle w:val="ListParagraph"/>
        <w:numPr>
          <w:ilvl w:val="1"/>
          <w:numId w:val="35"/>
        </w:numPr>
        <w:spacing w:line="256" w:lineRule="auto"/>
        <w:jc w:val="both"/>
      </w:pPr>
      <w:r>
        <w:rPr>
          <w:rFonts w:cs="Helvetica"/>
        </w:rPr>
        <w:t>The Duncannon Blue Flag Farming &amp; Communities Scheme</w:t>
      </w:r>
    </w:p>
    <w:p w:rsidR="009D1936" w:rsidRDefault="009D1936" w:rsidP="00A169FE">
      <w:pPr>
        <w:pStyle w:val="ListParagraph"/>
        <w:numPr>
          <w:ilvl w:val="1"/>
          <w:numId w:val="35"/>
        </w:numPr>
        <w:spacing w:line="256" w:lineRule="auto"/>
        <w:jc w:val="both"/>
      </w:pPr>
      <w:proofErr w:type="spellStart"/>
      <w:r>
        <w:rPr>
          <w:rFonts w:cs="Helvetica"/>
        </w:rPr>
        <w:t>Caomhnú</w:t>
      </w:r>
      <w:proofErr w:type="spellEnd"/>
      <w:r>
        <w:rPr>
          <w:rFonts w:cs="Helvetica"/>
        </w:rPr>
        <w:t xml:space="preserve"> </w:t>
      </w:r>
      <w:proofErr w:type="spellStart"/>
      <w:r>
        <w:rPr>
          <w:rFonts w:cs="Helvetica"/>
        </w:rPr>
        <w:t>Árann</w:t>
      </w:r>
      <w:proofErr w:type="spellEnd"/>
      <w:r>
        <w:rPr>
          <w:rFonts w:cs="Helvetica"/>
        </w:rPr>
        <w:t xml:space="preserve"> </w:t>
      </w:r>
    </w:p>
    <w:p w:rsidR="009D1936" w:rsidRDefault="009D1936" w:rsidP="00A169FE">
      <w:pPr>
        <w:pStyle w:val="ListParagraph"/>
        <w:numPr>
          <w:ilvl w:val="1"/>
          <w:numId w:val="35"/>
        </w:numPr>
        <w:spacing w:line="256" w:lineRule="auto"/>
        <w:jc w:val="both"/>
      </w:pPr>
      <w:r>
        <w:rPr>
          <w:rFonts w:cs="Helvetica"/>
        </w:rPr>
        <w:t>The Conservation of Breeding Curlew in Ireland</w:t>
      </w:r>
    </w:p>
    <w:p w:rsidR="009D1936" w:rsidRDefault="009D1936" w:rsidP="00A169FE">
      <w:pPr>
        <w:pStyle w:val="ListParagraph"/>
        <w:numPr>
          <w:ilvl w:val="1"/>
          <w:numId w:val="35"/>
        </w:numPr>
        <w:spacing w:line="256" w:lineRule="auto"/>
        <w:jc w:val="both"/>
      </w:pPr>
      <w:r>
        <w:rPr>
          <w:rFonts w:cs="Helvetica"/>
        </w:rPr>
        <w:t xml:space="preserve">A Sustainable Agricultural Plan for the </w:t>
      </w:r>
      <w:proofErr w:type="spellStart"/>
      <w:r>
        <w:rPr>
          <w:rFonts w:cs="Helvetica"/>
        </w:rPr>
        <w:t>MacGillycuddy</w:t>
      </w:r>
      <w:proofErr w:type="spellEnd"/>
      <w:r>
        <w:rPr>
          <w:rFonts w:cs="Helvetica"/>
        </w:rPr>
        <w:t xml:space="preserve"> Reeks - Conservation and restoration of Upland Habitat in the </w:t>
      </w:r>
      <w:proofErr w:type="spellStart"/>
      <w:r>
        <w:rPr>
          <w:rFonts w:cs="Helvetica"/>
        </w:rPr>
        <w:t>MacGillycuddy</w:t>
      </w:r>
      <w:proofErr w:type="spellEnd"/>
      <w:r>
        <w:rPr>
          <w:rFonts w:cs="Helvetica"/>
        </w:rPr>
        <w:t xml:space="preserve"> Reeks</w:t>
      </w:r>
    </w:p>
    <w:p w:rsidR="009D1936" w:rsidRDefault="009D1936" w:rsidP="00A169FE">
      <w:pPr>
        <w:pStyle w:val="ListParagraph"/>
        <w:numPr>
          <w:ilvl w:val="1"/>
          <w:numId w:val="35"/>
        </w:numPr>
        <w:spacing w:line="256" w:lineRule="auto"/>
        <w:jc w:val="both"/>
      </w:pPr>
      <w:r>
        <w:rPr>
          <w:rFonts w:cs="Helvetica"/>
        </w:rPr>
        <w:t xml:space="preserve">Farming </w:t>
      </w:r>
      <w:proofErr w:type="spellStart"/>
      <w:r>
        <w:rPr>
          <w:rFonts w:cs="Helvetica"/>
        </w:rPr>
        <w:t>Rathcroghan</w:t>
      </w:r>
      <w:proofErr w:type="spellEnd"/>
      <w:r>
        <w:rPr>
          <w:rFonts w:cs="Helvetica"/>
        </w:rPr>
        <w:t xml:space="preserve"> Project- Sustainable Farming in the </w:t>
      </w:r>
      <w:proofErr w:type="spellStart"/>
      <w:r>
        <w:rPr>
          <w:rFonts w:cs="Helvetica"/>
        </w:rPr>
        <w:t>Rathcroghan</w:t>
      </w:r>
      <w:proofErr w:type="spellEnd"/>
      <w:r>
        <w:rPr>
          <w:rFonts w:cs="Helvetica"/>
        </w:rPr>
        <w:t xml:space="preserve"> Archaeological Landscape</w:t>
      </w:r>
    </w:p>
    <w:p w:rsidR="009D1936" w:rsidRDefault="009D1936" w:rsidP="00A169FE">
      <w:pPr>
        <w:pStyle w:val="ListParagraph"/>
        <w:numPr>
          <w:ilvl w:val="1"/>
          <w:numId w:val="35"/>
        </w:numPr>
        <w:spacing w:line="256" w:lineRule="auto"/>
        <w:jc w:val="both"/>
      </w:pPr>
      <w:r>
        <w:rPr>
          <w:rFonts w:cs="Helvetica"/>
        </w:rPr>
        <w:t>Protecting Farmland Pollinators</w:t>
      </w:r>
    </w:p>
    <w:p w:rsidR="009D1936" w:rsidRDefault="009D1936" w:rsidP="00A169FE">
      <w:pPr>
        <w:pStyle w:val="ListParagraph"/>
        <w:numPr>
          <w:ilvl w:val="1"/>
          <w:numId w:val="35"/>
        </w:numPr>
        <w:spacing w:line="256" w:lineRule="auto"/>
        <w:jc w:val="both"/>
      </w:pPr>
      <w:proofErr w:type="spellStart"/>
      <w:r>
        <w:rPr>
          <w:rFonts w:cs="Helvetica"/>
        </w:rPr>
        <w:t>Inishowen</w:t>
      </w:r>
      <w:proofErr w:type="spellEnd"/>
      <w:r>
        <w:rPr>
          <w:rFonts w:cs="Helvetica"/>
        </w:rPr>
        <w:t xml:space="preserve"> Upland Farmers Project</w:t>
      </w:r>
    </w:p>
    <w:p w:rsidR="009D1936" w:rsidRDefault="009D1936" w:rsidP="00A169FE">
      <w:pPr>
        <w:pStyle w:val="ListParagraph"/>
        <w:numPr>
          <w:ilvl w:val="1"/>
          <w:numId w:val="35"/>
        </w:numPr>
        <w:spacing w:line="256" w:lineRule="auto"/>
        <w:jc w:val="both"/>
      </w:pPr>
      <w:proofErr w:type="spellStart"/>
      <w:r>
        <w:rPr>
          <w:rFonts w:cs="Helvetica"/>
        </w:rPr>
        <w:t>Mulkear</w:t>
      </w:r>
      <w:proofErr w:type="spellEnd"/>
      <w:r>
        <w:rPr>
          <w:rFonts w:cs="Helvetica"/>
        </w:rPr>
        <w:t xml:space="preserve"> EIP-Innovation, Technology &amp; KT for Farmer Led Enhancement of Water Quality, </w:t>
      </w:r>
      <w:proofErr w:type="spellStart"/>
      <w:r>
        <w:rPr>
          <w:rFonts w:cs="Helvetica"/>
        </w:rPr>
        <w:t>Instream</w:t>
      </w:r>
      <w:proofErr w:type="spellEnd"/>
      <w:r>
        <w:rPr>
          <w:rFonts w:cs="Helvetica"/>
        </w:rPr>
        <w:t xml:space="preserve"> Habitat and Riparian Management in the </w:t>
      </w:r>
      <w:proofErr w:type="spellStart"/>
      <w:r>
        <w:rPr>
          <w:rFonts w:cs="Helvetica"/>
        </w:rPr>
        <w:t>Mulkear</w:t>
      </w:r>
      <w:proofErr w:type="spellEnd"/>
      <w:r>
        <w:rPr>
          <w:rFonts w:cs="Helvetica"/>
        </w:rPr>
        <w:t xml:space="preserve"> Catchment</w:t>
      </w:r>
    </w:p>
    <w:p w:rsidR="009D1936" w:rsidRDefault="009D1936" w:rsidP="00A169FE">
      <w:pPr>
        <w:pStyle w:val="ListParagraph"/>
        <w:numPr>
          <w:ilvl w:val="1"/>
          <w:numId w:val="35"/>
        </w:numPr>
        <w:spacing w:line="256" w:lineRule="auto"/>
        <w:jc w:val="both"/>
      </w:pPr>
      <w:r>
        <w:rPr>
          <w:rFonts w:cs="Helvetica"/>
        </w:rPr>
        <w:t>Locally Led Scheme for the Conservation of the Hen Harrier</w:t>
      </w:r>
    </w:p>
    <w:p w:rsidR="009D1936" w:rsidRDefault="009D1936" w:rsidP="00A169FE">
      <w:pPr>
        <w:pStyle w:val="ListParagraph"/>
        <w:numPr>
          <w:ilvl w:val="1"/>
          <w:numId w:val="35"/>
        </w:numPr>
        <w:spacing w:line="256" w:lineRule="auto"/>
        <w:jc w:val="both"/>
      </w:pPr>
      <w:r>
        <w:rPr>
          <w:rFonts w:cs="Helvetica"/>
        </w:rPr>
        <w:t>Pearl Mussel Project – Farming for nature in a vibrant rural economy.</w:t>
      </w:r>
    </w:p>
    <w:p w:rsidR="009D1936" w:rsidRDefault="009D1936" w:rsidP="00A169FE">
      <w:pPr>
        <w:pStyle w:val="ListParagraph"/>
        <w:numPr>
          <w:ilvl w:val="1"/>
          <w:numId w:val="35"/>
        </w:numPr>
        <w:spacing w:line="256" w:lineRule="auto"/>
        <w:jc w:val="both"/>
      </w:pPr>
      <w:r>
        <w:rPr>
          <w:rFonts w:cs="Helvetica"/>
        </w:rPr>
        <w:t>Sustainable Uplands Agri-environment Scheme (SUAS)</w:t>
      </w:r>
    </w:p>
    <w:p w:rsidR="009D1936" w:rsidRDefault="009D1936" w:rsidP="00A169FE">
      <w:pPr>
        <w:pStyle w:val="ListParagraph"/>
        <w:numPr>
          <w:ilvl w:val="1"/>
          <w:numId w:val="35"/>
        </w:numPr>
        <w:spacing w:line="256" w:lineRule="auto"/>
        <w:jc w:val="both"/>
      </w:pPr>
      <w:r>
        <w:rPr>
          <w:rFonts w:cs="Helvetica"/>
        </w:rPr>
        <w:t xml:space="preserve">Allow Project - </w:t>
      </w:r>
      <w:proofErr w:type="spellStart"/>
      <w:r>
        <w:rPr>
          <w:rFonts w:cs="Helvetica"/>
        </w:rPr>
        <w:t>Duhallow</w:t>
      </w:r>
      <w:proofErr w:type="spellEnd"/>
      <w:r>
        <w:rPr>
          <w:rFonts w:cs="Helvetica"/>
        </w:rPr>
        <w:t xml:space="preserve"> Farming for Blue Dot Catchments</w:t>
      </w:r>
    </w:p>
    <w:p w:rsidR="009D1936" w:rsidRDefault="009D1936" w:rsidP="00A169FE">
      <w:pPr>
        <w:pStyle w:val="ListParagraph"/>
        <w:numPr>
          <w:ilvl w:val="1"/>
          <w:numId w:val="35"/>
        </w:numPr>
        <w:spacing w:line="256" w:lineRule="auto"/>
        <w:jc w:val="both"/>
      </w:pPr>
      <w:r>
        <w:rPr>
          <w:rFonts w:cs="Helvetica"/>
        </w:rPr>
        <w:t>North Connemara Locally Led Agri-environmental Scheme</w:t>
      </w:r>
    </w:p>
    <w:p w:rsidR="009D1936" w:rsidRDefault="009D1936" w:rsidP="00A169FE">
      <w:pPr>
        <w:pStyle w:val="ListParagraph"/>
        <w:numPr>
          <w:ilvl w:val="1"/>
          <w:numId w:val="35"/>
        </w:numPr>
        <w:spacing w:line="256" w:lineRule="auto"/>
        <w:jc w:val="both"/>
      </w:pPr>
      <w:proofErr w:type="spellStart"/>
      <w:r>
        <w:rPr>
          <w:rFonts w:cs="Helvetica"/>
        </w:rPr>
        <w:t>Burren</w:t>
      </w:r>
      <w:proofErr w:type="spellEnd"/>
      <w:r>
        <w:rPr>
          <w:rFonts w:cs="Helvetica"/>
        </w:rPr>
        <w:t xml:space="preserve"> Programme</w:t>
      </w:r>
    </w:p>
    <w:p w:rsidR="009D1936" w:rsidRDefault="009D1936" w:rsidP="00A169FE">
      <w:pPr>
        <w:pStyle w:val="Default"/>
        <w:numPr>
          <w:ilvl w:val="0"/>
          <w:numId w:val="35"/>
        </w:numPr>
        <w:spacing w:after="33"/>
        <w:jc w:val="both"/>
        <w:rPr>
          <w:color w:val="auto"/>
          <w:sz w:val="22"/>
          <w:szCs w:val="22"/>
        </w:rPr>
      </w:pPr>
      <w:r>
        <w:rPr>
          <w:color w:val="auto"/>
          <w:sz w:val="22"/>
          <w:szCs w:val="22"/>
        </w:rPr>
        <w:t>Targeted Agricultural Modernisation Schemes (TAMS)</w:t>
      </w:r>
    </w:p>
    <w:p w:rsidR="009D1936" w:rsidRDefault="009D1936" w:rsidP="00A169FE">
      <w:pPr>
        <w:pStyle w:val="Default"/>
        <w:numPr>
          <w:ilvl w:val="0"/>
          <w:numId w:val="35"/>
        </w:numPr>
        <w:spacing w:after="33"/>
        <w:jc w:val="both"/>
        <w:rPr>
          <w:color w:val="auto"/>
          <w:sz w:val="22"/>
          <w:szCs w:val="22"/>
        </w:rPr>
      </w:pPr>
      <w:r>
        <w:rPr>
          <w:color w:val="auto"/>
          <w:sz w:val="22"/>
          <w:szCs w:val="22"/>
        </w:rPr>
        <w:t xml:space="preserve">Green, Low-Carbon Agri-Environment Scheme (GLAS) </w:t>
      </w:r>
    </w:p>
    <w:p w:rsidR="009D1936" w:rsidRDefault="009D1936" w:rsidP="00A169FE">
      <w:pPr>
        <w:pStyle w:val="Default"/>
        <w:spacing w:after="33"/>
        <w:ind w:left="720"/>
        <w:jc w:val="both"/>
        <w:rPr>
          <w:color w:val="auto"/>
          <w:sz w:val="22"/>
          <w:szCs w:val="22"/>
        </w:rPr>
      </w:pPr>
    </w:p>
    <w:p w:rsidR="009D1936" w:rsidRDefault="009D1936" w:rsidP="00A169FE">
      <w:pPr>
        <w:pStyle w:val="Default"/>
        <w:ind w:left="360"/>
        <w:jc w:val="both"/>
        <w:rPr>
          <w:color w:val="auto"/>
          <w:sz w:val="22"/>
          <w:szCs w:val="22"/>
        </w:rPr>
      </w:pPr>
      <w:r>
        <w:rPr>
          <w:color w:val="auto"/>
          <w:sz w:val="22"/>
          <w:szCs w:val="22"/>
        </w:rPr>
        <w:t>Further to this the operation of the project may also require data to be shared with internal sections such as:</w:t>
      </w:r>
    </w:p>
    <w:p w:rsidR="009D1936" w:rsidRDefault="009D1936" w:rsidP="00A169FE">
      <w:pPr>
        <w:pStyle w:val="Default"/>
        <w:numPr>
          <w:ilvl w:val="0"/>
          <w:numId w:val="36"/>
        </w:numPr>
        <w:jc w:val="both"/>
        <w:rPr>
          <w:color w:val="auto"/>
          <w:sz w:val="22"/>
          <w:szCs w:val="22"/>
        </w:rPr>
      </w:pPr>
      <w:r>
        <w:rPr>
          <w:color w:val="auto"/>
          <w:sz w:val="22"/>
          <w:szCs w:val="22"/>
        </w:rPr>
        <w:t>DAFM Agricultural, Environment and Structures</w:t>
      </w:r>
    </w:p>
    <w:p w:rsidR="009D1936" w:rsidRDefault="009D1936" w:rsidP="00A169FE">
      <w:pPr>
        <w:pStyle w:val="Default"/>
        <w:numPr>
          <w:ilvl w:val="0"/>
          <w:numId w:val="36"/>
        </w:numPr>
        <w:jc w:val="both"/>
        <w:rPr>
          <w:color w:val="auto"/>
          <w:sz w:val="22"/>
          <w:szCs w:val="22"/>
        </w:rPr>
      </w:pPr>
      <w:r>
        <w:rPr>
          <w:color w:val="auto"/>
          <w:sz w:val="22"/>
          <w:szCs w:val="22"/>
        </w:rPr>
        <w:t>DAFM Cross Compliance Section</w:t>
      </w:r>
    </w:p>
    <w:p w:rsidR="009D1936" w:rsidRDefault="009D1936" w:rsidP="00A169FE">
      <w:pPr>
        <w:pStyle w:val="Default"/>
        <w:numPr>
          <w:ilvl w:val="0"/>
          <w:numId w:val="36"/>
        </w:numPr>
        <w:jc w:val="both"/>
        <w:rPr>
          <w:color w:val="auto"/>
          <w:sz w:val="22"/>
          <w:szCs w:val="22"/>
        </w:rPr>
      </w:pPr>
      <w:r>
        <w:rPr>
          <w:color w:val="auto"/>
          <w:sz w:val="22"/>
          <w:szCs w:val="22"/>
        </w:rPr>
        <w:t xml:space="preserve">DAFM Direct Payments Division </w:t>
      </w:r>
    </w:p>
    <w:p w:rsidR="009D1936" w:rsidRDefault="009D1936" w:rsidP="00A169FE">
      <w:pPr>
        <w:pStyle w:val="Default"/>
        <w:numPr>
          <w:ilvl w:val="0"/>
          <w:numId w:val="36"/>
        </w:numPr>
        <w:jc w:val="both"/>
        <w:rPr>
          <w:color w:val="auto"/>
          <w:sz w:val="22"/>
          <w:szCs w:val="22"/>
        </w:rPr>
      </w:pPr>
      <w:r>
        <w:rPr>
          <w:color w:val="auto"/>
          <w:sz w:val="22"/>
          <w:szCs w:val="22"/>
        </w:rPr>
        <w:t>DAFM Rural Development Division</w:t>
      </w:r>
    </w:p>
    <w:p w:rsidR="009D1936" w:rsidRDefault="009D1936" w:rsidP="00A169FE">
      <w:pPr>
        <w:pStyle w:val="Default"/>
        <w:numPr>
          <w:ilvl w:val="0"/>
          <w:numId w:val="36"/>
        </w:numPr>
        <w:jc w:val="both"/>
        <w:rPr>
          <w:color w:val="auto"/>
          <w:sz w:val="22"/>
          <w:szCs w:val="22"/>
        </w:rPr>
      </w:pPr>
      <w:r>
        <w:rPr>
          <w:color w:val="auto"/>
          <w:sz w:val="22"/>
          <w:szCs w:val="22"/>
        </w:rPr>
        <w:t>DAFM Information Services Division</w:t>
      </w:r>
    </w:p>
    <w:p w:rsidR="009D1936" w:rsidRDefault="009D1936" w:rsidP="00A169FE">
      <w:pPr>
        <w:pStyle w:val="Default"/>
        <w:spacing w:after="33"/>
        <w:ind w:left="720"/>
        <w:jc w:val="both"/>
        <w:rPr>
          <w:color w:val="auto"/>
          <w:sz w:val="22"/>
          <w:szCs w:val="22"/>
        </w:rPr>
      </w:pPr>
    </w:p>
    <w:p w:rsidR="009D1936" w:rsidRDefault="009D1936" w:rsidP="00A169FE">
      <w:pPr>
        <w:numPr>
          <w:ilvl w:val="0"/>
          <w:numId w:val="32"/>
        </w:numPr>
        <w:spacing w:line="256" w:lineRule="auto"/>
        <w:jc w:val="both"/>
        <w:rPr>
          <w:b/>
        </w:rPr>
      </w:pPr>
      <w:r>
        <w:rPr>
          <w:b/>
        </w:rPr>
        <w:t xml:space="preserve">Legal basis: </w:t>
      </w:r>
    </w:p>
    <w:p w:rsidR="009D1936" w:rsidRDefault="009D1936" w:rsidP="00A169FE">
      <w:pPr>
        <w:ind w:left="720"/>
        <w:jc w:val="both"/>
        <w:rPr>
          <w:bCs/>
        </w:rPr>
      </w:pPr>
      <w:r>
        <w:rPr>
          <w:bCs/>
        </w:rPr>
        <w:t xml:space="preserve">The </w:t>
      </w:r>
      <w:r>
        <w:rPr>
          <w:rFonts w:cs="Calibri"/>
        </w:rPr>
        <w:t>Results-Based Environment-Agri Pilot Project</w:t>
      </w:r>
      <w:r>
        <w:rPr>
          <w:bCs/>
        </w:rPr>
        <w:t xml:space="preserve"> is implemented pursuant to EU Regulation 1305/2013, 807/2014, 809/2014 and 2020/2220 and is operated by DAFM. Other related schemes have their own legal basis, as outlined under their own Terms and Conditions. </w:t>
      </w:r>
    </w:p>
    <w:p w:rsidR="009D1936" w:rsidRDefault="009D1936" w:rsidP="00A169FE">
      <w:pPr>
        <w:ind w:left="720"/>
        <w:jc w:val="both"/>
        <w:rPr>
          <w:bCs/>
        </w:rPr>
      </w:pPr>
      <w:r>
        <w:rPr>
          <w:bCs/>
        </w:rPr>
        <w:t>The Department holds data on you/your herd number and will be seeking your consent to use this to validate your admission to the scheme and to provide the necessary data to allow the scheme operate.  If you choose not to allow the Department to use this data in this way you will not be able to participate in the scheme.</w:t>
      </w:r>
    </w:p>
    <w:p w:rsidR="009D1936" w:rsidRDefault="009D1936" w:rsidP="00A169FE">
      <w:pPr>
        <w:ind w:left="720"/>
        <w:jc w:val="both"/>
        <w:rPr>
          <w:bCs/>
        </w:rPr>
      </w:pPr>
    </w:p>
    <w:p w:rsidR="004A1BD7" w:rsidRDefault="004A1BD7" w:rsidP="00A169FE">
      <w:pPr>
        <w:ind w:left="720"/>
        <w:jc w:val="both"/>
        <w:rPr>
          <w:bCs/>
        </w:rPr>
      </w:pPr>
    </w:p>
    <w:p w:rsidR="004A1BD7" w:rsidRDefault="004A1BD7" w:rsidP="00A169FE">
      <w:pPr>
        <w:ind w:left="720"/>
        <w:jc w:val="both"/>
        <w:rPr>
          <w:bCs/>
        </w:rPr>
      </w:pPr>
    </w:p>
    <w:p w:rsidR="009D1936" w:rsidRDefault="009D1936" w:rsidP="00A169FE">
      <w:pPr>
        <w:numPr>
          <w:ilvl w:val="0"/>
          <w:numId w:val="32"/>
        </w:numPr>
        <w:spacing w:line="256" w:lineRule="auto"/>
        <w:jc w:val="both"/>
        <w:rPr>
          <w:b/>
        </w:rPr>
      </w:pPr>
      <w:r>
        <w:rPr>
          <w:b/>
        </w:rPr>
        <w:t xml:space="preserve">Recipients:  </w:t>
      </w:r>
    </w:p>
    <w:p w:rsidR="009D1936" w:rsidRDefault="009D1936" w:rsidP="00A169FE">
      <w:pPr>
        <w:ind w:left="720"/>
        <w:jc w:val="both"/>
        <w:rPr>
          <w:bCs/>
        </w:rPr>
      </w:pPr>
      <w:r>
        <w:rPr>
          <w:bCs/>
        </w:rPr>
        <w:t xml:space="preserve">Information provided as part of the </w:t>
      </w:r>
      <w:r>
        <w:rPr>
          <w:rFonts w:cs="Calibri"/>
        </w:rPr>
        <w:t xml:space="preserve">Results-Based Environment-Agri Pilot Project </w:t>
      </w:r>
      <w:r>
        <w:rPr>
          <w:bCs/>
        </w:rPr>
        <w:t xml:space="preserve">application may be shared, with other Divisions within the Department, for the purposes of processing other related scheme applications in a timely and efficient manner. </w:t>
      </w:r>
    </w:p>
    <w:p w:rsidR="009D1936" w:rsidRDefault="009D1936" w:rsidP="00A169FE">
      <w:pPr>
        <w:ind w:left="720"/>
        <w:jc w:val="both"/>
        <w:rPr>
          <w:bCs/>
        </w:rPr>
      </w:pPr>
      <w:r>
        <w:rPr>
          <w:bCs/>
        </w:rPr>
        <w:t xml:space="preserve">When you submit a REAP application some of your personal data may be made available to other Government Departments/Agencies/Local Authorities, but only where there is a valid legal basis to do and a data sharing agreement will be put in place where necessary. The purpose of this sharing of data is for audit, evaluation purposes, cross compliance controls, controls relating to the legislation underpinning cross compliance and all Rural Development measures, as required by Article 65 of Commission Implementing Regulation (EU) 809/2014. Also, personal information may be released under the terms of the relevant Data Protection legislation in force and the Freedom of Information Act 2014. </w:t>
      </w:r>
    </w:p>
    <w:p w:rsidR="009D1936" w:rsidRDefault="009D1936" w:rsidP="00A169FE">
      <w:pPr>
        <w:ind w:left="720"/>
        <w:jc w:val="both"/>
        <w:rPr>
          <w:bCs/>
        </w:rPr>
      </w:pPr>
      <w:r>
        <w:rPr>
          <w:bCs/>
        </w:rPr>
        <w:t xml:space="preserve">Information will be shared with the Rural Department Division of the Department for the purposes of monitoring and evaluating CAP as per the Regulations (EU </w:t>
      </w:r>
      <w:proofErr w:type="spellStart"/>
      <w:r>
        <w:rPr>
          <w:bCs/>
        </w:rPr>
        <w:t>Reg</w:t>
      </w:r>
      <w:proofErr w:type="spellEnd"/>
      <w:r>
        <w:rPr>
          <w:bCs/>
        </w:rPr>
        <w:t xml:space="preserve"> 1306/2013) in accordance with the Data Protection legislation in force. </w:t>
      </w:r>
    </w:p>
    <w:p w:rsidR="009D1936" w:rsidRDefault="009D1936" w:rsidP="00A169FE">
      <w:pPr>
        <w:ind w:left="720"/>
        <w:jc w:val="both"/>
        <w:rPr>
          <w:bCs/>
        </w:rPr>
      </w:pPr>
      <w:r>
        <w:rPr>
          <w:bCs/>
        </w:rPr>
        <w:t xml:space="preserve">Personal data may be used for statistical, research and analysis purposes in some circumstances, but will only be done so in compliance with the Data Protection legislation in force. Data used for such purposes will be </w:t>
      </w:r>
      <w:proofErr w:type="spellStart"/>
      <w:r>
        <w:rPr>
          <w:bCs/>
        </w:rPr>
        <w:t>pseudonymised</w:t>
      </w:r>
      <w:proofErr w:type="spellEnd"/>
      <w:r>
        <w:rPr>
          <w:bCs/>
        </w:rPr>
        <w:t xml:space="preserve"> (masked) or </w:t>
      </w:r>
      <w:proofErr w:type="spellStart"/>
      <w:r>
        <w:rPr>
          <w:bCs/>
        </w:rPr>
        <w:t>anonymised</w:t>
      </w:r>
      <w:proofErr w:type="spellEnd"/>
      <w:r>
        <w:rPr>
          <w:bCs/>
        </w:rPr>
        <w:t xml:space="preserve">, as appropriate, to protect to the security and confidentiality of the data. The use of the data in this way may facilitate the Department in informing policy decisions into the future, which would benefit the Irish farmer and the Agriculture Sector. </w:t>
      </w:r>
    </w:p>
    <w:p w:rsidR="009D1936" w:rsidRDefault="009D1936" w:rsidP="00A169FE">
      <w:pPr>
        <w:ind w:left="720"/>
        <w:jc w:val="both"/>
        <w:rPr>
          <w:bCs/>
        </w:rPr>
      </w:pPr>
      <w:r>
        <w:rPr>
          <w:bCs/>
        </w:rPr>
        <w:t xml:space="preserve">Personal data may be also be shared externally with an independent body for the purposes of conducting an appropriate assessment as required by </w:t>
      </w:r>
      <w:r>
        <w:rPr>
          <w:rFonts w:cs="Calibri"/>
          <w:noProof/>
        </w:rPr>
        <w:t xml:space="preserve">the Habitats Directive (92/43/EEC) and </w:t>
      </w:r>
      <w:r>
        <w:rPr>
          <w:noProof/>
        </w:rPr>
        <w:t>S.I. No. 477/2011.</w:t>
      </w:r>
    </w:p>
    <w:p w:rsidR="009D1936" w:rsidRDefault="009D1936" w:rsidP="00A169FE">
      <w:pPr>
        <w:ind w:left="720"/>
        <w:jc w:val="both"/>
        <w:rPr>
          <w:bCs/>
        </w:rPr>
      </w:pPr>
      <w:r>
        <w:rPr>
          <w:bCs/>
        </w:rPr>
        <w:t xml:space="preserve">The Department is also currently obliged by law to provide information concerning applicants in response to requests received from the Office of the Revenue Commissioners, An Garda </w:t>
      </w:r>
      <w:proofErr w:type="spellStart"/>
      <w:r>
        <w:rPr>
          <w:bCs/>
        </w:rPr>
        <w:t>Síochana</w:t>
      </w:r>
      <w:proofErr w:type="spellEnd"/>
      <w:r>
        <w:rPr>
          <w:bCs/>
        </w:rPr>
        <w:t xml:space="preserve">, and other bodies, in accordance with Section 8 of the current data protection legislation. </w:t>
      </w:r>
    </w:p>
    <w:p w:rsidR="009D1936" w:rsidRDefault="009D1936" w:rsidP="00A169FE">
      <w:pPr>
        <w:ind w:left="720"/>
        <w:jc w:val="both"/>
        <w:rPr>
          <w:bCs/>
        </w:rPr>
      </w:pPr>
      <w:r>
        <w:rPr>
          <w:bCs/>
        </w:rPr>
        <w:t xml:space="preserve">As part of this project, if you are approved into the programme, you may be requested by the Department or relevant agents acting on its behalf, to supply data in relation to your participation to the project, and facilitate on-farm inspections/assessments, where required for the purpose of assessment, verification, evaluation or research purposes as provided for under the Regulations (EU </w:t>
      </w:r>
      <w:proofErr w:type="spellStart"/>
      <w:r>
        <w:rPr>
          <w:bCs/>
        </w:rPr>
        <w:t>Reg</w:t>
      </w:r>
      <w:proofErr w:type="spellEnd"/>
      <w:r>
        <w:rPr>
          <w:bCs/>
        </w:rPr>
        <w:t xml:space="preserve"> 1305/2013). Not to supply such information may invalidate/cancel your application. </w:t>
      </w:r>
    </w:p>
    <w:p w:rsidR="009D1936" w:rsidRDefault="009D1936" w:rsidP="00A169FE">
      <w:pPr>
        <w:numPr>
          <w:ilvl w:val="0"/>
          <w:numId w:val="32"/>
        </w:numPr>
        <w:spacing w:line="256" w:lineRule="auto"/>
        <w:jc w:val="both"/>
        <w:rPr>
          <w:b/>
        </w:rPr>
      </w:pPr>
      <w:r>
        <w:rPr>
          <w:b/>
        </w:rPr>
        <w:t xml:space="preserve">Transferred outside the EU:  </w:t>
      </w:r>
    </w:p>
    <w:p w:rsidR="009D1936" w:rsidRDefault="009D1936" w:rsidP="00A169FE">
      <w:pPr>
        <w:ind w:left="720"/>
        <w:jc w:val="both"/>
        <w:rPr>
          <w:bCs/>
        </w:rPr>
      </w:pPr>
      <w:r>
        <w:rPr>
          <w:bCs/>
        </w:rPr>
        <w:t xml:space="preserve">Information provided in support of an application under REAP is not currently transmitted outside of the EU. </w:t>
      </w:r>
    </w:p>
    <w:p w:rsidR="009D1936" w:rsidRDefault="009D1936" w:rsidP="00A169FE">
      <w:pPr>
        <w:numPr>
          <w:ilvl w:val="0"/>
          <w:numId w:val="32"/>
        </w:numPr>
        <w:spacing w:line="256" w:lineRule="auto"/>
        <w:jc w:val="both"/>
        <w:rPr>
          <w:b/>
        </w:rPr>
      </w:pPr>
      <w:r>
        <w:rPr>
          <w:b/>
        </w:rPr>
        <w:t>Retention Period:</w:t>
      </w:r>
    </w:p>
    <w:p w:rsidR="009D1936" w:rsidRDefault="009D1936" w:rsidP="00A169FE">
      <w:pPr>
        <w:ind w:left="720"/>
        <w:jc w:val="both"/>
        <w:rPr>
          <w:bCs/>
        </w:rPr>
      </w:pPr>
      <w:r>
        <w:rPr>
          <w:bCs/>
        </w:rPr>
        <w:t xml:space="preserve">The data submitted in support of the application by the data subject under REAP will be retained by DAFM only as long as there is a business need to do so in line with the purposes for which it was collected. </w:t>
      </w:r>
    </w:p>
    <w:p w:rsidR="009D1936" w:rsidRDefault="009D1936" w:rsidP="00A169FE">
      <w:pPr>
        <w:ind w:left="720"/>
        <w:jc w:val="both"/>
        <w:rPr>
          <w:bCs/>
        </w:rPr>
      </w:pPr>
      <w:r>
        <w:rPr>
          <w:bCs/>
        </w:rPr>
        <w:t xml:space="preserve">After this time, it will be marked for destruction and will be destroyed in line with internal guidelines or guidelines for destruction received from the National Archives Office or associated permissions received from them. </w:t>
      </w:r>
    </w:p>
    <w:p w:rsidR="009D1936" w:rsidRDefault="009D1936" w:rsidP="00A169FE">
      <w:pPr>
        <w:ind w:left="720"/>
        <w:jc w:val="both"/>
        <w:rPr>
          <w:bCs/>
        </w:rPr>
      </w:pPr>
      <w:r>
        <w:rPr>
          <w:bCs/>
        </w:rPr>
        <w:t>Currently it is envisaged that the data for this project will be held for 7 years after it is no longer being processed.</w:t>
      </w:r>
    </w:p>
    <w:p w:rsidR="009D1936" w:rsidRDefault="009D1936" w:rsidP="00A169FE">
      <w:pPr>
        <w:numPr>
          <w:ilvl w:val="0"/>
          <w:numId w:val="32"/>
        </w:numPr>
        <w:spacing w:line="256" w:lineRule="auto"/>
        <w:jc w:val="both"/>
        <w:rPr>
          <w:b/>
        </w:rPr>
      </w:pPr>
      <w:r>
        <w:rPr>
          <w:b/>
        </w:rPr>
        <w:t>Data provision being statutory or contractual obligation:</w:t>
      </w:r>
    </w:p>
    <w:p w:rsidR="009D1936" w:rsidRDefault="009D1936" w:rsidP="00A169FE">
      <w:pPr>
        <w:ind w:left="720"/>
        <w:jc w:val="both"/>
        <w:rPr>
          <w:bCs/>
        </w:rPr>
      </w:pPr>
      <w:r>
        <w:rPr>
          <w:bCs/>
        </w:rPr>
        <w:t xml:space="preserve">The data provided for this purpose is being requested under the requirements of EU Regulation 1305/2013 and if the customer chooses not to provide this information their application/contract for the REAP, cannot be processed further.  </w:t>
      </w:r>
    </w:p>
    <w:p w:rsidR="009D1936" w:rsidRDefault="009D1936" w:rsidP="00A169FE">
      <w:pPr>
        <w:numPr>
          <w:ilvl w:val="0"/>
          <w:numId w:val="32"/>
        </w:numPr>
        <w:spacing w:line="256" w:lineRule="auto"/>
        <w:jc w:val="both"/>
        <w:rPr>
          <w:b/>
        </w:rPr>
      </w:pPr>
      <w:r>
        <w:rPr>
          <w:b/>
        </w:rPr>
        <w:t xml:space="preserve">Automated Decision Making:  </w:t>
      </w:r>
    </w:p>
    <w:p w:rsidR="009D1936" w:rsidRDefault="009D1936" w:rsidP="00A169FE">
      <w:pPr>
        <w:ind w:left="720"/>
        <w:jc w:val="both"/>
        <w:rPr>
          <w:bCs/>
        </w:rPr>
      </w:pPr>
      <w:r>
        <w:rPr>
          <w:bCs/>
        </w:rPr>
        <w:t xml:space="preserve">Personal data provided in the submission of an application under REAP will be processed automatically along with manual processing for the purpose of the efficient running of the project, and the timely payment of participants. </w:t>
      </w:r>
    </w:p>
    <w:p w:rsidR="009D1936" w:rsidRDefault="009D1936" w:rsidP="00A169FE">
      <w:pPr>
        <w:ind w:left="720"/>
        <w:jc w:val="both"/>
        <w:rPr>
          <w:bCs/>
        </w:rPr>
      </w:pPr>
      <w:r>
        <w:rPr>
          <w:bCs/>
        </w:rPr>
        <w:t xml:space="preserve">Automated decision making will be used at times for the purposes of selecting participants for inspection in accordance with the regulations (EU Regulations 1306/2013 &amp; 809/2014). </w:t>
      </w:r>
    </w:p>
    <w:p w:rsidR="009D1936" w:rsidRDefault="009D1936" w:rsidP="00A169FE">
      <w:pPr>
        <w:numPr>
          <w:ilvl w:val="0"/>
          <w:numId w:val="32"/>
        </w:numPr>
        <w:spacing w:line="256" w:lineRule="auto"/>
        <w:jc w:val="both"/>
        <w:rPr>
          <w:b/>
        </w:rPr>
      </w:pPr>
      <w:r>
        <w:rPr>
          <w:b/>
        </w:rPr>
        <w:t>Technical information on data collected:</w:t>
      </w:r>
    </w:p>
    <w:p w:rsidR="009D1936" w:rsidRDefault="009D1936" w:rsidP="00A169FE">
      <w:pPr>
        <w:ind w:left="720"/>
        <w:jc w:val="both"/>
      </w:pPr>
      <w:r>
        <w:t xml:space="preserve">Technical information on the cookies used on the </w:t>
      </w:r>
      <w:proofErr w:type="gramStart"/>
      <w:r>
        <w:t>Gov.ie  website</w:t>
      </w:r>
      <w:proofErr w:type="gramEnd"/>
      <w:r>
        <w:t xml:space="preserve"> is available at the following link:  </w:t>
      </w:r>
      <w:hyperlink r:id="rId24" w:history="1">
        <w:r>
          <w:rPr>
            <w:rStyle w:val="Hyperlink"/>
          </w:rPr>
          <w:t>https://www.gov.ie/en/help/privacy-policy/?section=cookies</w:t>
        </w:r>
      </w:hyperlink>
    </w:p>
    <w:p w:rsidR="0005649F" w:rsidRPr="00BD48B7" w:rsidRDefault="0005649F" w:rsidP="00A169FE">
      <w:pPr>
        <w:pStyle w:val="Default"/>
        <w:ind w:left="720"/>
        <w:jc w:val="both"/>
        <w:rPr>
          <w:sz w:val="22"/>
          <w:szCs w:val="22"/>
        </w:rPr>
      </w:pPr>
    </w:p>
    <w:p w:rsidR="00E00FC9" w:rsidRPr="00BD48B7" w:rsidRDefault="00E00FC9" w:rsidP="00A169FE">
      <w:pPr>
        <w:pStyle w:val="Default"/>
        <w:jc w:val="both"/>
        <w:rPr>
          <w:sz w:val="22"/>
          <w:szCs w:val="22"/>
        </w:rPr>
      </w:pPr>
    </w:p>
    <w:p w:rsidR="00103C36" w:rsidRPr="00BD48B7" w:rsidRDefault="00103C36" w:rsidP="00A169FE">
      <w:pPr>
        <w:autoSpaceDE w:val="0"/>
        <w:autoSpaceDN w:val="0"/>
        <w:adjustRightInd w:val="0"/>
        <w:spacing w:after="0" w:line="240" w:lineRule="auto"/>
        <w:jc w:val="both"/>
        <w:rPr>
          <w:rFonts w:cs="Calibri"/>
          <w:b/>
          <w:color w:val="231F20"/>
          <w:sz w:val="24"/>
          <w:szCs w:val="24"/>
        </w:rPr>
      </w:pPr>
      <w:r w:rsidRPr="00BD48B7">
        <w:rPr>
          <w:rFonts w:cs="Calibri"/>
        </w:rPr>
        <w:br w:type="page"/>
      </w:r>
      <w:r w:rsidRPr="00BD48B7">
        <w:rPr>
          <w:rFonts w:cs="Calibri"/>
          <w:b/>
          <w:sz w:val="24"/>
          <w:szCs w:val="24"/>
        </w:rPr>
        <w:t xml:space="preserve">Annex 1 - </w:t>
      </w:r>
      <w:r w:rsidRPr="00BD48B7">
        <w:rPr>
          <w:rFonts w:cs="Calibri"/>
          <w:b/>
          <w:color w:val="231F20"/>
          <w:sz w:val="24"/>
          <w:szCs w:val="24"/>
        </w:rPr>
        <w:t xml:space="preserve">Overview of environmental indicators to be assessed for the environmental payment </w:t>
      </w:r>
      <w:r w:rsidRPr="00BD48B7">
        <w:rPr>
          <w:rFonts w:cs="Calibri"/>
          <w:color w:val="231F20"/>
          <w:sz w:val="24"/>
          <w:szCs w:val="24"/>
        </w:rPr>
        <w:t>(field, boundary &amp; margins questions)</w:t>
      </w:r>
    </w:p>
    <w:p w:rsidR="00103C36" w:rsidRPr="00BD48B7" w:rsidRDefault="00103C36" w:rsidP="00103C36">
      <w:pPr>
        <w:autoSpaceDE w:val="0"/>
        <w:autoSpaceDN w:val="0"/>
        <w:adjustRightInd w:val="0"/>
        <w:spacing w:after="0" w:line="240" w:lineRule="auto"/>
        <w:rPr>
          <w:rFonts w:cs="Calibri"/>
          <w:b/>
          <w:color w:val="231F20"/>
        </w:rPr>
      </w:pPr>
    </w:p>
    <w:p w:rsidR="00103C36" w:rsidRPr="00BD48B7" w:rsidRDefault="00103C36" w:rsidP="00103C36">
      <w:pPr>
        <w:autoSpaceDE w:val="0"/>
        <w:autoSpaceDN w:val="0"/>
        <w:adjustRightInd w:val="0"/>
        <w:spacing w:after="0" w:line="240" w:lineRule="auto"/>
        <w:rPr>
          <w:rFonts w:cs="Calibri"/>
          <w:b/>
          <w:color w:val="231F20"/>
        </w:rPr>
      </w:pPr>
      <w:r w:rsidRPr="00BD48B7">
        <w:rPr>
          <w:rFonts w:cs="Calibri"/>
          <w:b/>
          <w:color w:val="231F20"/>
        </w:rPr>
        <w:t>Low Input Grassland Scorecard</w:t>
      </w:r>
    </w:p>
    <w:p w:rsidR="00103C36" w:rsidRPr="00BD48B7" w:rsidRDefault="00103C36" w:rsidP="00103C36">
      <w:pPr>
        <w:autoSpaceDE w:val="0"/>
        <w:autoSpaceDN w:val="0"/>
        <w:adjustRightInd w:val="0"/>
        <w:spacing w:after="0" w:line="240" w:lineRule="auto"/>
        <w:rPr>
          <w:rFonts w:cs="Calibri"/>
          <w:iCs/>
          <w:color w:val="231F20"/>
        </w:rPr>
      </w:pPr>
      <w:r w:rsidRPr="00BD48B7">
        <w:rPr>
          <w:rFonts w:cs="Calibri"/>
          <w:iCs/>
          <w:color w:val="231F20"/>
        </w:rPr>
        <w:t>Note: Detailed score sheet (questions, weightings) to be published separately</w:t>
      </w:r>
    </w:p>
    <w:p w:rsidR="00103C36" w:rsidRPr="00BD48B7" w:rsidRDefault="00103C36" w:rsidP="00103C36">
      <w:pPr>
        <w:autoSpaceDE w:val="0"/>
        <w:autoSpaceDN w:val="0"/>
        <w:adjustRightInd w:val="0"/>
        <w:spacing w:after="0" w:line="240" w:lineRule="auto"/>
        <w:rPr>
          <w:rFonts w:cs="Calibri"/>
          <w:b/>
          <w:color w:val="231F20"/>
        </w:rPr>
      </w:pPr>
    </w:p>
    <w:p w:rsidR="00103C36" w:rsidRPr="00BD48B7" w:rsidRDefault="00103C36" w:rsidP="00103C36">
      <w:pPr>
        <w:autoSpaceDE w:val="0"/>
        <w:autoSpaceDN w:val="0"/>
        <w:adjustRightInd w:val="0"/>
        <w:spacing w:after="0" w:line="240" w:lineRule="auto"/>
        <w:rPr>
          <w:rFonts w:cs="Calibri"/>
          <w:color w:val="231F20"/>
        </w:rPr>
      </w:pPr>
      <w:r w:rsidRPr="00BD48B7">
        <w:rPr>
          <w:rFonts w:cs="Calibri"/>
          <w:color w:val="231F20"/>
        </w:rPr>
        <w:t xml:space="preserve">Total maximum of 100 marks for this scorecard. Marks then converted to scores out of 10 for payment purposes. </w:t>
      </w:r>
    </w:p>
    <w:p w:rsidR="00103C36" w:rsidRPr="00BD48B7" w:rsidRDefault="00103C36" w:rsidP="00103C36">
      <w:pPr>
        <w:autoSpaceDE w:val="0"/>
        <w:autoSpaceDN w:val="0"/>
        <w:adjustRightInd w:val="0"/>
        <w:spacing w:after="0" w:line="240" w:lineRule="auto"/>
        <w:rPr>
          <w:rFonts w:cs="Calibri"/>
          <w:color w:val="231F20"/>
        </w:rPr>
      </w:pPr>
    </w:p>
    <w:p w:rsidR="00103C36" w:rsidRPr="00BD48B7" w:rsidRDefault="00103C36" w:rsidP="00103C36">
      <w:pPr>
        <w:autoSpaceDE w:val="0"/>
        <w:autoSpaceDN w:val="0"/>
        <w:adjustRightInd w:val="0"/>
        <w:spacing w:after="0" w:line="240" w:lineRule="auto"/>
        <w:rPr>
          <w:rFonts w:cs="Calibri"/>
        </w:rPr>
      </w:pPr>
      <w:r w:rsidRPr="00BD48B7">
        <w:rPr>
          <w:rFonts w:cs="Calibri"/>
        </w:rPr>
        <w:t>Q1. How many positive indicators are present? (</w:t>
      </w:r>
      <w:proofErr w:type="gramStart"/>
      <w:r w:rsidRPr="00BD48B7">
        <w:rPr>
          <w:rFonts w:cs="Calibri"/>
        </w:rPr>
        <w:t>from</w:t>
      </w:r>
      <w:proofErr w:type="gramEnd"/>
      <w:r w:rsidRPr="00BD48B7">
        <w:rPr>
          <w:rFonts w:cs="Calibri"/>
        </w:rPr>
        <w:t xml:space="preserve"> defined list of </w:t>
      </w:r>
      <w:r w:rsidR="00A463B6">
        <w:rPr>
          <w:rFonts w:cs="Calibri"/>
        </w:rPr>
        <w:t>s</w:t>
      </w:r>
      <w:r w:rsidRPr="00BD48B7">
        <w:rPr>
          <w:rFonts w:cs="Calibri"/>
        </w:rPr>
        <w:t>pecies)</w:t>
      </w:r>
    </w:p>
    <w:p w:rsidR="00103C36" w:rsidRPr="00BD48B7" w:rsidRDefault="00103C36" w:rsidP="00103C36">
      <w:pPr>
        <w:autoSpaceDE w:val="0"/>
        <w:autoSpaceDN w:val="0"/>
        <w:adjustRightInd w:val="0"/>
        <w:spacing w:after="0" w:line="240" w:lineRule="auto"/>
        <w:rPr>
          <w:rFonts w:eastAsia="Times New Roman" w:cs="Calibri"/>
          <w:color w:val="000000"/>
          <w:lang w:eastAsia="en-IE"/>
        </w:rPr>
      </w:pPr>
    </w:p>
    <w:p w:rsidR="00103C36" w:rsidRPr="00BD48B7" w:rsidRDefault="00103C36" w:rsidP="00103C36">
      <w:pPr>
        <w:autoSpaceDE w:val="0"/>
        <w:autoSpaceDN w:val="0"/>
        <w:adjustRightInd w:val="0"/>
        <w:spacing w:after="0" w:line="240" w:lineRule="auto"/>
        <w:rPr>
          <w:rFonts w:cs="Calibri"/>
        </w:rPr>
      </w:pPr>
      <w:r w:rsidRPr="00BD48B7">
        <w:rPr>
          <w:rFonts w:cs="Calibri"/>
        </w:rPr>
        <w:t xml:space="preserve">Q2. What is the combined cover of </w:t>
      </w:r>
      <w:r w:rsidRPr="00BD48B7">
        <w:rPr>
          <w:rFonts w:cs="Calibri"/>
          <w:i/>
          <w:iCs/>
        </w:rPr>
        <w:t xml:space="preserve">positive </w:t>
      </w:r>
      <w:r w:rsidRPr="00BD48B7">
        <w:rPr>
          <w:rFonts w:cs="Calibri"/>
        </w:rPr>
        <w:t xml:space="preserve">indicators </w:t>
      </w:r>
      <w:r w:rsidRPr="00BD48B7">
        <w:rPr>
          <w:rFonts w:cs="Calibri"/>
          <w:i/>
          <w:iCs/>
        </w:rPr>
        <w:t xml:space="preserve">(listed above) </w:t>
      </w:r>
      <w:r w:rsidRPr="00BD48B7">
        <w:rPr>
          <w:rFonts w:cs="Calibri"/>
        </w:rPr>
        <w:t>throughout the field?</w:t>
      </w:r>
    </w:p>
    <w:p w:rsidR="00103C36" w:rsidRPr="00BD48B7" w:rsidRDefault="00103C36" w:rsidP="00103C36">
      <w:pPr>
        <w:autoSpaceDE w:val="0"/>
        <w:autoSpaceDN w:val="0"/>
        <w:adjustRightInd w:val="0"/>
        <w:spacing w:after="0" w:line="240" w:lineRule="auto"/>
        <w:rPr>
          <w:rFonts w:cs="Calibri"/>
        </w:rPr>
      </w:pPr>
    </w:p>
    <w:p w:rsidR="00103C36" w:rsidRPr="00BD48B7" w:rsidRDefault="00103C36" w:rsidP="00103C36">
      <w:pPr>
        <w:autoSpaceDE w:val="0"/>
        <w:autoSpaceDN w:val="0"/>
        <w:adjustRightInd w:val="0"/>
        <w:spacing w:after="0" w:line="240" w:lineRule="auto"/>
        <w:rPr>
          <w:rFonts w:cs="Calibri"/>
          <w:color w:val="231F20"/>
        </w:rPr>
      </w:pPr>
      <w:r w:rsidRPr="00BD48B7">
        <w:rPr>
          <w:rFonts w:cs="Calibri"/>
          <w:iCs/>
        </w:rPr>
        <w:t xml:space="preserve">Q3. </w:t>
      </w:r>
      <w:r w:rsidRPr="00BD48B7">
        <w:rPr>
          <w:rFonts w:cs="Calibri"/>
        </w:rPr>
        <w:t xml:space="preserve">What </w:t>
      </w:r>
      <w:proofErr w:type="gramStart"/>
      <w:r w:rsidRPr="00BD48B7">
        <w:rPr>
          <w:rFonts w:cs="Calibri"/>
        </w:rPr>
        <w:t>is the vegetation structure/litter levels</w:t>
      </w:r>
      <w:proofErr w:type="gramEnd"/>
      <w:r w:rsidRPr="00BD48B7">
        <w:rPr>
          <w:rFonts w:cs="Calibri"/>
        </w:rPr>
        <w:t xml:space="preserve">? </w:t>
      </w:r>
    </w:p>
    <w:p w:rsidR="00103C36" w:rsidRPr="00BD48B7" w:rsidRDefault="00103C36" w:rsidP="00103C36">
      <w:pPr>
        <w:autoSpaceDE w:val="0"/>
        <w:autoSpaceDN w:val="0"/>
        <w:adjustRightInd w:val="0"/>
        <w:spacing w:after="0" w:line="240" w:lineRule="auto"/>
        <w:rPr>
          <w:rFonts w:cs="Calibri"/>
        </w:rPr>
      </w:pPr>
    </w:p>
    <w:p w:rsidR="00103C36" w:rsidRPr="00BD48B7" w:rsidRDefault="00103C36" w:rsidP="00103C36">
      <w:pPr>
        <w:autoSpaceDE w:val="0"/>
        <w:autoSpaceDN w:val="0"/>
        <w:adjustRightInd w:val="0"/>
        <w:spacing w:after="0" w:line="240" w:lineRule="auto"/>
        <w:rPr>
          <w:rFonts w:cs="Calibri"/>
        </w:rPr>
      </w:pPr>
      <w:r w:rsidRPr="00BD48B7">
        <w:rPr>
          <w:rFonts w:cs="Calibri"/>
        </w:rPr>
        <w:t xml:space="preserve">Q4. What is the combined cover of </w:t>
      </w:r>
      <w:r w:rsidRPr="00BD48B7">
        <w:rPr>
          <w:rFonts w:cs="Calibri"/>
          <w:i/>
          <w:iCs/>
        </w:rPr>
        <w:t xml:space="preserve">negative </w:t>
      </w:r>
      <w:r w:rsidRPr="00BD48B7">
        <w:rPr>
          <w:rFonts w:cs="Calibri"/>
        </w:rPr>
        <w:t>indicators/weeds throughout the field?</w:t>
      </w:r>
    </w:p>
    <w:p w:rsidR="00103C36" w:rsidRPr="00BD48B7" w:rsidRDefault="00103C36" w:rsidP="00103C36">
      <w:pPr>
        <w:autoSpaceDE w:val="0"/>
        <w:autoSpaceDN w:val="0"/>
        <w:adjustRightInd w:val="0"/>
        <w:spacing w:after="0" w:line="240" w:lineRule="auto"/>
        <w:ind w:left="720" w:firstLine="720"/>
        <w:rPr>
          <w:rFonts w:cs="Calibri"/>
          <w:color w:val="231F20"/>
        </w:rPr>
      </w:pPr>
    </w:p>
    <w:p w:rsidR="00103C36" w:rsidRPr="00BD48B7" w:rsidRDefault="00103C36" w:rsidP="00103C36">
      <w:pPr>
        <w:autoSpaceDE w:val="0"/>
        <w:autoSpaceDN w:val="0"/>
        <w:adjustRightInd w:val="0"/>
        <w:spacing w:after="0" w:line="240" w:lineRule="auto"/>
        <w:rPr>
          <w:rFonts w:cs="Calibri"/>
          <w:iCs/>
          <w:color w:val="231F20"/>
        </w:rPr>
      </w:pPr>
      <w:r w:rsidRPr="00BD48B7">
        <w:rPr>
          <w:rFonts w:cs="Calibri"/>
          <w:iCs/>
        </w:rPr>
        <w:t xml:space="preserve">Q5. Mark on the map all fenced field margins present and their widths (1/2/3m) </w:t>
      </w:r>
    </w:p>
    <w:p w:rsidR="00103C36" w:rsidRPr="00BD48B7" w:rsidRDefault="00103C36" w:rsidP="00103C36">
      <w:pPr>
        <w:autoSpaceDE w:val="0"/>
        <w:autoSpaceDN w:val="0"/>
        <w:adjustRightInd w:val="0"/>
        <w:spacing w:after="0" w:line="240" w:lineRule="auto"/>
        <w:rPr>
          <w:rFonts w:cs="Calibri"/>
          <w:iCs/>
        </w:rPr>
      </w:pPr>
      <w:r w:rsidRPr="00BD48B7">
        <w:rPr>
          <w:rFonts w:cs="Calibri"/>
          <w:iCs/>
        </w:rPr>
        <w:t xml:space="preserve">Bonus points to be awarded for any field margin beside a natural watercourse, or drainage ditch. </w:t>
      </w:r>
    </w:p>
    <w:p w:rsidR="00103C36" w:rsidRPr="00BD48B7" w:rsidRDefault="00103C36" w:rsidP="00103C36">
      <w:pPr>
        <w:autoSpaceDE w:val="0"/>
        <w:autoSpaceDN w:val="0"/>
        <w:adjustRightInd w:val="0"/>
        <w:spacing w:after="0" w:line="240" w:lineRule="auto"/>
        <w:rPr>
          <w:rFonts w:cs="Calibri"/>
          <w:iCs/>
        </w:rPr>
      </w:pPr>
    </w:p>
    <w:p w:rsidR="00103C36" w:rsidRPr="00BD48B7" w:rsidRDefault="00103C36" w:rsidP="00103C36">
      <w:pPr>
        <w:autoSpaceDE w:val="0"/>
        <w:autoSpaceDN w:val="0"/>
        <w:adjustRightInd w:val="0"/>
        <w:spacing w:after="0" w:line="240" w:lineRule="auto"/>
        <w:rPr>
          <w:rFonts w:cs="Calibri"/>
          <w:iCs/>
        </w:rPr>
      </w:pPr>
      <w:r w:rsidRPr="00BD48B7">
        <w:rPr>
          <w:rFonts w:cs="Calibri"/>
          <w:iCs/>
        </w:rPr>
        <w:t>Q6. Mark on the map field boundaries features: earth banks, drainage ditches, watercourses, hedgerows/</w:t>
      </w:r>
      <w:proofErr w:type="spellStart"/>
      <w:r w:rsidRPr="00BD48B7">
        <w:rPr>
          <w:rFonts w:cs="Calibri"/>
          <w:iCs/>
        </w:rPr>
        <w:t>treelines</w:t>
      </w:r>
      <w:proofErr w:type="spellEnd"/>
      <w:r w:rsidRPr="00BD48B7">
        <w:rPr>
          <w:rFonts w:cs="Calibri"/>
          <w:iCs/>
        </w:rPr>
        <w:t xml:space="preserve"> and dry stone walls. </w:t>
      </w:r>
      <w:proofErr w:type="gramStart"/>
      <w:r w:rsidRPr="00BD48B7">
        <w:rPr>
          <w:rFonts w:cs="Calibri"/>
          <w:iCs/>
        </w:rPr>
        <w:t>Condition/management of hedgerows/</w:t>
      </w:r>
      <w:proofErr w:type="spellStart"/>
      <w:r w:rsidRPr="00BD48B7">
        <w:rPr>
          <w:rFonts w:cs="Calibri"/>
          <w:iCs/>
        </w:rPr>
        <w:t>treelines</w:t>
      </w:r>
      <w:proofErr w:type="spellEnd"/>
      <w:r w:rsidRPr="00BD48B7">
        <w:rPr>
          <w:rFonts w:cs="Calibri"/>
          <w:iCs/>
        </w:rPr>
        <w:t>/stonewalls to be assessed.</w:t>
      </w:r>
      <w:proofErr w:type="gramEnd"/>
    </w:p>
    <w:p w:rsidR="00103C36" w:rsidRPr="00BD48B7" w:rsidRDefault="00103C36" w:rsidP="00103C36">
      <w:pPr>
        <w:autoSpaceDE w:val="0"/>
        <w:autoSpaceDN w:val="0"/>
        <w:adjustRightInd w:val="0"/>
        <w:spacing w:after="0" w:line="240" w:lineRule="auto"/>
        <w:rPr>
          <w:rFonts w:cs="Calibri"/>
          <w:iCs/>
        </w:rPr>
      </w:pPr>
    </w:p>
    <w:p w:rsidR="00103C36" w:rsidRPr="00BD48B7" w:rsidRDefault="00103C36" w:rsidP="00103C36">
      <w:pPr>
        <w:autoSpaceDE w:val="0"/>
        <w:autoSpaceDN w:val="0"/>
        <w:adjustRightInd w:val="0"/>
        <w:spacing w:after="0" w:line="240" w:lineRule="auto"/>
        <w:rPr>
          <w:rFonts w:cs="Calibri"/>
        </w:rPr>
      </w:pPr>
      <w:r w:rsidRPr="00BD48B7">
        <w:rPr>
          <w:rFonts w:cs="Calibri"/>
        </w:rPr>
        <w:t xml:space="preserve">Q7. What is the combined cover of </w:t>
      </w:r>
      <w:r w:rsidRPr="00BD48B7">
        <w:rPr>
          <w:rFonts w:cs="Calibri"/>
          <w:i/>
          <w:iCs/>
        </w:rPr>
        <w:t xml:space="preserve">negative </w:t>
      </w:r>
      <w:r w:rsidRPr="00BD48B7">
        <w:rPr>
          <w:rFonts w:cs="Calibri"/>
        </w:rPr>
        <w:t>indicators/invasive species throughout the field boundaries and margins?</w:t>
      </w:r>
    </w:p>
    <w:p w:rsidR="00103C36" w:rsidRPr="00BD48B7" w:rsidRDefault="00103C36" w:rsidP="00103C36">
      <w:pPr>
        <w:autoSpaceDE w:val="0"/>
        <w:autoSpaceDN w:val="0"/>
        <w:adjustRightInd w:val="0"/>
        <w:spacing w:after="0" w:line="240" w:lineRule="auto"/>
        <w:rPr>
          <w:rFonts w:cs="Calibri"/>
        </w:rPr>
      </w:pPr>
    </w:p>
    <w:p w:rsidR="00103C36" w:rsidRPr="00BD48B7" w:rsidRDefault="00103C36" w:rsidP="00103C36">
      <w:pPr>
        <w:autoSpaceDE w:val="0"/>
        <w:autoSpaceDN w:val="0"/>
        <w:adjustRightInd w:val="0"/>
        <w:spacing w:after="0" w:line="240" w:lineRule="auto"/>
        <w:rPr>
          <w:rFonts w:cs="Calibri"/>
          <w:color w:val="231F20"/>
          <w:lang w:eastAsia="en-IE"/>
        </w:rPr>
      </w:pPr>
      <w:r w:rsidRPr="00BD48B7">
        <w:rPr>
          <w:rFonts w:cs="Calibri"/>
          <w:color w:val="231F20"/>
        </w:rPr>
        <w:t xml:space="preserve">Q.8 </w:t>
      </w:r>
      <w:r w:rsidRPr="00BD48B7">
        <w:rPr>
          <w:rFonts w:cs="Calibri"/>
          <w:color w:val="231F20"/>
          <w:lang w:eastAsia="en-IE"/>
        </w:rPr>
        <w:t>To what extent is the field poached?</w:t>
      </w:r>
    </w:p>
    <w:p w:rsidR="00103C36" w:rsidRPr="00BD48B7" w:rsidRDefault="00103C36" w:rsidP="00103C36">
      <w:pPr>
        <w:autoSpaceDE w:val="0"/>
        <w:autoSpaceDN w:val="0"/>
        <w:adjustRightInd w:val="0"/>
        <w:spacing w:after="0" w:line="240" w:lineRule="auto"/>
        <w:rPr>
          <w:rFonts w:cs="Calibri"/>
          <w:color w:val="FFFFFF"/>
          <w:lang w:eastAsia="en-IE"/>
        </w:rPr>
      </w:pPr>
    </w:p>
    <w:p w:rsidR="00103C36" w:rsidRPr="00BD48B7" w:rsidRDefault="00103C36" w:rsidP="00103C36">
      <w:pPr>
        <w:autoSpaceDE w:val="0"/>
        <w:autoSpaceDN w:val="0"/>
        <w:adjustRightInd w:val="0"/>
        <w:spacing w:after="0" w:line="240" w:lineRule="auto"/>
        <w:rPr>
          <w:rFonts w:cs="Calibri"/>
        </w:rPr>
      </w:pPr>
      <w:r w:rsidRPr="00BD48B7">
        <w:rPr>
          <w:rFonts w:cs="Calibri"/>
        </w:rPr>
        <w:t xml:space="preserve">Q9. Is there any evidence of any damaging activities to soil/ vegetation/water? </w:t>
      </w:r>
    </w:p>
    <w:p w:rsidR="00103C36" w:rsidRPr="00BD48B7" w:rsidRDefault="00103C36" w:rsidP="00103C36">
      <w:pPr>
        <w:autoSpaceDE w:val="0"/>
        <w:autoSpaceDN w:val="0"/>
        <w:adjustRightInd w:val="0"/>
        <w:spacing w:after="0" w:line="240" w:lineRule="auto"/>
        <w:rPr>
          <w:rFonts w:cs="Calibri"/>
          <w:color w:val="231F20"/>
        </w:rPr>
      </w:pPr>
    </w:p>
    <w:p w:rsidR="00103C36" w:rsidRPr="00BD48B7" w:rsidRDefault="00103C36" w:rsidP="00103C36">
      <w:pPr>
        <w:autoSpaceDE w:val="0"/>
        <w:autoSpaceDN w:val="0"/>
        <w:adjustRightInd w:val="0"/>
        <w:spacing w:after="0" w:line="240" w:lineRule="auto"/>
        <w:rPr>
          <w:rFonts w:cs="Calibri"/>
          <w:color w:val="231F20"/>
          <w:u w:val="single"/>
        </w:rPr>
      </w:pPr>
      <w:r w:rsidRPr="00BD48B7">
        <w:rPr>
          <w:rFonts w:cs="Calibri"/>
          <w:color w:val="231F20"/>
          <w:u w:val="single"/>
        </w:rPr>
        <w:t>Advisory section:</w:t>
      </w:r>
    </w:p>
    <w:p w:rsidR="00103C36" w:rsidRPr="00BD48B7" w:rsidRDefault="00103C36" w:rsidP="00103C36">
      <w:pPr>
        <w:autoSpaceDE w:val="0"/>
        <w:autoSpaceDN w:val="0"/>
        <w:adjustRightInd w:val="0"/>
        <w:spacing w:after="0" w:line="240" w:lineRule="auto"/>
        <w:rPr>
          <w:rFonts w:cs="Calibri"/>
          <w:color w:val="231F20"/>
        </w:rPr>
      </w:pPr>
      <w:r w:rsidRPr="00BD48B7">
        <w:rPr>
          <w:rFonts w:cs="Calibri"/>
          <w:color w:val="231F20"/>
        </w:rPr>
        <w:t xml:space="preserve">a) Management advice </w:t>
      </w:r>
    </w:p>
    <w:p w:rsidR="00103C36" w:rsidRPr="00BD48B7" w:rsidRDefault="00103C36" w:rsidP="00103C36">
      <w:pPr>
        <w:autoSpaceDE w:val="0"/>
        <w:autoSpaceDN w:val="0"/>
        <w:adjustRightInd w:val="0"/>
        <w:spacing w:after="0" w:line="240" w:lineRule="auto"/>
        <w:rPr>
          <w:rFonts w:cs="Calibri"/>
          <w:color w:val="231F20"/>
        </w:rPr>
      </w:pPr>
    </w:p>
    <w:p w:rsidR="00103C36" w:rsidRPr="00BD48B7" w:rsidRDefault="00103C36" w:rsidP="00103C36">
      <w:pPr>
        <w:spacing w:after="0"/>
        <w:jc w:val="both"/>
        <w:rPr>
          <w:rFonts w:cs="Calibri"/>
        </w:rPr>
      </w:pPr>
      <w:r w:rsidRPr="00BD48B7">
        <w:rPr>
          <w:rFonts w:cs="Calibri"/>
        </w:rPr>
        <w:t>b) Complementary action recommendations</w:t>
      </w:r>
    </w:p>
    <w:p w:rsidR="00103C36" w:rsidRPr="00BD48B7" w:rsidRDefault="00103C36" w:rsidP="00103C36">
      <w:pPr>
        <w:autoSpaceDE w:val="0"/>
        <w:autoSpaceDN w:val="0"/>
        <w:adjustRightInd w:val="0"/>
        <w:spacing w:after="0" w:line="240" w:lineRule="auto"/>
        <w:rPr>
          <w:rFonts w:cs="Calibri"/>
          <w:color w:val="231F20"/>
        </w:rPr>
      </w:pPr>
    </w:p>
    <w:p w:rsidR="00103C36" w:rsidRPr="00BD48B7" w:rsidRDefault="00103C36" w:rsidP="00103C36">
      <w:pPr>
        <w:autoSpaceDE w:val="0"/>
        <w:autoSpaceDN w:val="0"/>
        <w:adjustRightInd w:val="0"/>
        <w:spacing w:after="0" w:line="240" w:lineRule="auto"/>
        <w:rPr>
          <w:rFonts w:cs="Calibri"/>
          <w:color w:val="231F20"/>
          <w:u w:val="single"/>
        </w:rPr>
      </w:pPr>
      <w:r w:rsidRPr="00BD48B7">
        <w:rPr>
          <w:rFonts w:cs="Calibri"/>
          <w:color w:val="231F20"/>
          <w:u w:val="single"/>
        </w:rPr>
        <w:t xml:space="preserve">Other comments: </w:t>
      </w:r>
    </w:p>
    <w:p w:rsidR="00103C36" w:rsidRPr="00BD48B7" w:rsidRDefault="00103C36" w:rsidP="00103C36">
      <w:pPr>
        <w:autoSpaceDE w:val="0"/>
        <w:autoSpaceDN w:val="0"/>
        <w:adjustRightInd w:val="0"/>
        <w:spacing w:after="0" w:line="240" w:lineRule="auto"/>
        <w:rPr>
          <w:rFonts w:cs="Calibri"/>
          <w:color w:val="231F20"/>
        </w:rPr>
      </w:pPr>
      <w:r w:rsidRPr="00BD48B7">
        <w:rPr>
          <w:rFonts w:cs="Calibri"/>
          <w:color w:val="231F20"/>
        </w:rPr>
        <w:t>To be provided by farm advisor</w:t>
      </w:r>
    </w:p>
    <w:p w:rsidR="00103C36" w:rsidRPr="00BD48B7" w:rsidRDefault="00103C36" w:rsidP="00103C36">
      <w:pPr>
        <w:autoSpaceDE w:val="0"/>
        <w:autoSpaceDN w:val="0"/>
        <w:adjustRightInd w:val="0"/>
        <w:spacing w:after="0" w:line="240" w:lineRule="auto"/>
        <w:rPr>
          <w:rFonts w:cs="Calibri"/>
          <w:iCs/>
          <w:color w:val="231F20"/>
        </w:rPr>
      </w:pPr>
    </w:p>
    <w:p w:rsidR="00103C36" w:rsidRPr="00BD48B7" w:rsidRDefault="00103C36" w:rsidP="00103C36">
      <w:pPr>
        <w:autoSpaceDE w:val="0"/>
        <w:autoSpaceDN w:val="0"/>
        <w:adjustRightInd w:val="0"/>
        <w:spacing w:after="0" w:line="240" w:lineRule="auto"/>
        <w:rPr>
          <w:rFonts w:cs="Calibri"/>
          <w:b/>
          <w:color w:val="231F20"/>
        </w:rPr>
      </w:pPr>
      <w:r w:rsidRPr="00BD48B7">
        <w:rPr>
          <w:rFonts w:cs="Calibri"/>
          <w:b/>
          <w:color w:val="231F20"/>
        </w:rPr>
        <w:t xml:space="preserve">Multi-Species </w:t>
      </w:r>
      <w:proofErr w:type="spellStart"/>
      <w:r w:rsidRPr="00BD48B7">
        <w:rPr>
          <w:rFonts w:cs="Calibri"/>
          <w:b/>
          <w:color w:val="231F20"/>
        </w:rPr>
        <w:t>Ley</w:t>
      </w:r>
      <w:proofErr w:type="spellEnd"/>
      <w:r w:rsidRPr="00BD48B7">
        <w:rPr>
          <w:rFonts w:cs="Calibri"/>
          <w:b/>
          <w:color w:val="231F20"/>
        </w:rPr>
        <w:t xml:space="preserve"> Scorecard</w:t>
      </w:r>
    </w:p>
    <w:p w:rsidR="00103C36" w:rsidRPr="00BD48B7" w:rsidRDefault="00103C36" w:rsidP="00103C36">
      <w:pPr>
        <w:autoSpaceDE w:val="0"/>
        <w:autoSpaceDN w:val="0"/>
        <w:adjustRightInd w:val="0"/>
        <w:spacing w:after="0" w:line="240" w:lineRule="auto"/>
        <w:rPr>
          <w:rFonts w:cs="Calibri"/>
          <w:iCs/>
          <w:color w:val="231F20"/>
        </w:rPr>
      </w:pPr>
      <w:r w:rsidRPr="00BD48B7">
        <w:rPr>
          <w:rFonts w:cs="Calibri"/>
          <w:iCs/>
          <w:color w:val="231F20"/>
        </w:rPr>
        <w:t>Note: Detailed score sheet (questions, weightings) to be published separately</w:t>
      </w:r>
    </w:p>
    <w:p w:rsidR="00103C36" w:rsidRPr="00BD48B7" w:rsidRDefault="00103C36" w:rsidP="00103C36">
      <w:pPr>
        <w:autoSpaceDE w:val="0"/>
        <w:autoSpaceDN w:val="0"/>
        <w:adjustRightInd w:val="0"/>
        <w:spacing w:after="0" w:line="240" w:lineRule="auto"/>
        <w:rPr>
          <w:rFonts w:cs="Calibri"/>
          <w:b/>
          <w:color w:val="231F20"/>
        </w:rPr>
      </w:pPr>
    </w:p>
    <w:p w:rsidR="00103C36" w:rsidRPr="00BD48B7" w:rsidRDefault="00103C36" w:rsidP="00103C36">
      <w:pPr>
        <w:autoSpaceDE w:val="0"/>
        <w:autoSpaceDN w:val="0"/>
        <w:adjustRightInd w:val="0"/>
        <w:spacing w:after="0" w:line="240" w:lineRule="auto"/>
        <w:rPr>
          <w:rFonts w:cs="Calibri"/>
          <w:color w:val="231F20"/>
        </w:rPr>
      </w:pPr>
      <w:r w:rsidRPr="00BD48B7">
        <w:rPr>
          <w:rFonts w:cs="Calibri"/>
          <w:color w:val="231F20"/>
        </w:rPr>
        <w:t xml:space="preserve">Total maximum of 100 marks for this scorecard. Marks then converted to scores out of 10 for payment purposes. </w:t>
      </w:r>
    </w:p>
    <w:p w:rsidR="00103C36" w:rsidRPr="00BD48B7" w:rsidRDefault="00103C36" w:rsidP="00103C36">
      <w:pPr>
        <w:autoSpaceDE w:val="0"/>
        <w:autoSpaceDN w:val="0"/>
        <w:adjustRightInd w:val="0"/>
        <w:spacing w:after="0" w:line="240" w:lineRule="auto"/>
        <w:rPr>
          <w:rFonts w:cs="Calibri"/>
          <w:color w:val="231F20"/>
        </w:rPr>
      </w:pPr>
    </w:p>
    <w:p w:rsidR="00103C36" w:rsidRPr="00BD48B7" w:rsidRDefault="00103C36" w:rsidP="00103C36">
      <w:pPr>
        <w:autoSpaceDE w:val="0"/>
        <w:autoSpaceDN w:val="0"/>
        <w:adjustRightInd w:val="0"/>
        <w:spacing w:after="0" w:line="240" w:lineRule="auto"/>
        <w:rPr>
          <w:rFonts w:cs="Calibri"/>
        </w:rPr>
      </w:pPr>
      <w:r w:rsidRPr="00BD48B7">
        <w:rPr>
          <w:rFonts w:cs="Calibri"/>
        </w:rPr>
        <w:t>Q1. How many sown non-grass species are present?</w:t>
      </w:r>
    </w:p>
    <w:p w:rsidR="00103C36" w:rsidRPr="00BD48B7" w:rsidRDefault="00103C36" w:rsidP="00103C36">
      <w:pPr>
        <w:autoSpaceDE w:val="0"/>
        <w:autoSpaceDN w:val="0"/>
        <w:adjustRightInd w:val="0"/>
        <w:spacing w:after="0" w:line="240" w:lineRule="auto"/>
        <w:rPr>
          <w:rFonts w:eastAsia="Times New Roman" w:cs="Calibri"/>
          <w:color w:val="000000"/>
          <w:lang w:eastAsia="en-IE"/>
        </w:rPr>
      </w:pPr>
    </w:p>
    <w:p w:rsidR="00103C36" w:rsidRPr="00BD48B7" w:rsidRDefault="00103C36" w:rsidP="00103C36">
      <w:pPr>
        <w:autoSpaceDE w:val="0"/>
        <w:autoSpaceDN w:val="0"/>
        <w:adjustRightInd w:val="0"/>
        <w:spacing w:after="0" w:line="240" w:lineRule="auto"/>
        <w:rPr>
          <w:rFonts w:cs="Calibri"/>
          <w:color w:val="231F20"/>
        </w:rPr>
      </w:pPr>
      <w:r w:rsidRPr="00BD48B7">
        <w:rPr>
          <w:rFonts w:cs="Calibri"/>
          <w:iCs/>
        </w:rPr>
        <w:t xml:space="preserve">Q2. </w:t>
      </w:r>
      <w:r w:rsidRPr="00BD48B7">
        <w:rPr>
          <w:rFonts w:cs="Calibri"/>
        </w:rPr>
        <w:t xml:space="preserve">What </w:t>
      </w:r>
      <w:proofErr w:type="gramStart"/>
      <w:r w:rsidRPr="00BD48B7">
        <w:rPr>
          <w:rFonts w:cs="Calibri"/>
        </w:rPr>
        <w:t>is the vegetation structure/litter levels</w:t>
      </w:r>
      <w:proofErr w:type="gramEnd"/>
      <w:r w:rsidRPr="00BD48B7">
        <w:rPr>
          <w:rFonts w:cs="Calibri"/>
        </w:rPr>
        <w:t xml:space="preserve">? </w:t>
      </w:r>
    </w:p>
    <w:p w:rsidR="00103C36" w:rsidRPr="00BD48B7" w:rsidRDefault="00103C36" w:rsidP="00103C36">
      <w:pPr>
        <w:autoSpaceDE w:val="0"/>
        <w:autoSpaceDN w:val="0"/>
        <w:adjustRightInd w:val="0"/>
        <w:spacing w:after="0" w:line="240" w:lineRule="auto"/>
        <w:rPr>
          <w:rFonts w:cs="Calibri"/>
        </w:rPr>
      </w:pPr>
    </w:p>
    <w:p w:rsidR="00103C36" w:rsidRPr="00BD48B7" w:rsidRDefault="00103C36" w:rsidP="00103C36">
      <w:pPr>
        <w:autoSpaceDE w:val="0"/>
        <w:autoSpaceDN w:val="0"/>
        <w:adjustRightInd w:val="0"/>
        <w:spacing w:after="0" w:line="240" w:lineRule="auto"/>
        <w:rPr>
          <w:rFonts w:cs="Calibri"/>
          <w:iCs/>
          <w:color w:val="231F20"/>
        </w:rPr>
      </w:pPr>
      <w:r w:rsidRPr="00BD48B7">
        <w:rPr>
          <w:rFonts w:cs="Calibri"/>
        </w:rPr>
        <w:t xml:space="preserve">Q3. </w:t>
      </w:r>
      <w:r w:rsidRPr="00BD48B7">
        <w:rPr>
          <w:rFonts w:cs="Calibri"/>
          <w:iCs/>
        </w:rPr>
        <w:t xml:space="preserve">Mark on the map all fenced field margins present and their widths (1/2/3/5m) </w:t>
      </w:r>
    </w:p>
    <w:p w:rsidR="00103C36" w:rsidRPr="00BD48B7" w:rsidRDefault="00103C36" w:rsidP="00103C36">
      <w:pPr>
        <w:autoSpaceDE w:val="0"/>
        <w:autoSpaceDN w:val="0"/>
        <w:adjustRightInd w:val="0"/>
        <w:spacing w:after="0" w:line="240" w:lineRule="auto"/>
        <w:rPr>
          <w:rFonts w:cs="Calibri"/>
          <w:iCs/>
        </w:rPr>
      </w:pPr>
      <w:r w:rsidRPr="00BD48B7">
        <w:rPr>
          <w:rFonts w:cs="Calibri"/>
          <w:iCs/>
        </w:rPr>
        <w:t xml:space="preserve">Bonus points to be awarded for any field margin beside a natural watercourse, or drainage ditch. </w:t>
      </w:r>
    </w:p>
    <w:p w:rsidR="00103C36" w:rsidRPr="00BD48B7" w:rsidRDefault="00103C36" w:rsidP="00103C36">
      <w:pPr>
        <w:autoSpaceDE w:val="0"/>
        <w:autoSpaceDN w:val="0"/>
        <w:adjustRightInd w:val="0"/>
        <w:spacing w:after="0" w:line="240" w:lineRule="auto"/>
        <w:rPr>
          <w:rFonts w:cs="Calibri"/>
          <w:iCs/>
        </w:rPr>
      </w:pPr>
      <w:r w:rsidRPr="00BD48B7">
        <w:rPr>
          <w:rFonts w:cs="Calibri"/>
          <w:iCs/>
        </w:rPr>
        <w:t>Q4. Mark on the map field boundaries features: earth banks, drainage ditches, watercourses, hedgerows/</w:t>
      </w:r>
      <w:proofErr w:type="spellStart"/>
      <w:r w:rsidRPr="00BD48B7">
        <w:rPr>
          <w:rFonts w:cs="Calibri"/>
          <w:iCs/>
        </w:rPr>
        <w:t>treelines</w:t>
      </w:r>
      <w:proofErr w:type="spellEnd"/>
      <w:r w:rsidRPr="00BD48B7">
        <w:rPr>
          <w:rFonts w:cs="Calibri"/>
          <w:iCs/>
        </w:rPr>
        <w:t xml:space="preserve"> and dry stone walls. Condition/management of hedgerows</w:t>
      </w:r>
      <w:r w:rsidR="00426125" w:rsidRPr="00BD48B7">
        <w:rPr>
          <w:rFonts w:cs="Calibri"/>
          <w:iCs/>
        </w:rPr>
        <w:t xml:space="preserve"> </w:t>
      </w:r>
      <w:r w:rsidRPr="00BD48B7">
        <w:rPr>
          <w:rFonts w:cs="Calibri"/>
          <w:iCs/>
        </w:rPr>
        <w:t>/</w:t>
      </w:r>
      <w:proofErr w:type="spellStart"/>
      <w:r w:rsidRPr="00BD48B7">
        <w:rPr>
          <w:rFonts w:cs="Calibri"/>
          <w:iCs/>
        </w:rPr>
        <w:t>treelines</w:t>
      </w:r>
      <w:proofErr w:type="spellEnd"/>
      <w:r w:rsidRPr="00BD48B7">
        <w:rPr>
          <w:rFonts w:cs="Calibri"/>
          <w:iCs/>
        </w:rPr>
        <w:t>/</w:t>
      </w:r>
      <w:r w:rsidR="00426125" w:rsidRPr="00BD48B7">
        <w:rPr>
          <w:rFonts w:cs="Calibri"/>
          <w:iCs/>
        </w:rPr>
        <w:t xml:space="preserve"> </w:t>
      </w:r>
      <w:r w:rsidRPr="00BD48B7">
        <w:rPr>
          <w:rFonts w:cs="Calibri"/>
          <w:iCs/>
        </w:rPr>
        <w:t>stonewalls to be assessed.</w:t>
      </w:r>
    </w:p>
    <w:p w:rsidR="00103C36" w:rsidRPr="00BD48B7" w:rsidRDefault="00103C36" w:rsidP="00103C36">
      <w:pPr>
        <w:autoSpaceDE w:val="0"/>
        <w:autoSpaceDN w:val="0"/>
        <w:adjustRightInd w:val="0"/>
        <w:spacing w:after="0" w:line="240" w:lineRule="auto"/>
        <w:rPr>
          <w:rFonts w:cs="Calibri"/>
          <w:iCs/>
        </w:rPr>
      </w:pPr>
    </w:p>
    <w:p w:rsidR="00103C36" w:rsidRPr="00BD48B7" w:rsidRDefault="00103C36" w:rsidP="00103C36">
      <w:pPr>
        <w:autoSpaceDE w:val="0"/>
        <w:autoSpaceDN w:val="0"/>
        <w:adjustRightInd w:val="0"/>
        <w:spacing w:after="0" w:line="240" w:lineRule="auto"/>
        <w:rPr>
          <w:rFonts w:cs="Calibri"/>
        </w:rPr>
      </w:pPr>
      <w:r w:rsidRPr="00BD48B7">
        <w:rPr>
          <w:rFonts w:cs="Calibri"/>
        </w:rPr>
        <w:t xml:space="preserve">Q5. What is the combined cover of </w:t>
      </w:r>
      <w:r w:rsidRPr="00BD48B7">
        <w:rPr>
          <w:rFonts w:cs="Calibri"/>
          <w:i/>
          <w:iCs/>
        </w:rPr>
        <w:t xml:space="preserve">negative </w:t>
      </w:r>
      <w:r w:rsidRPr="00BD48B7">
        <w:rPr>
          <w:rFonts w:cs="Calibri"/>
        </w:rPr>
        <w:t>indicators/invasive species throughout the field boundaries and margins?</w:t>
      </w:r>
    </w:p>
    <w:p w:rsidR="00103C36" w:rsidRPr="00BD48B7" w:rsidRDefault="00103C36" w:rsidP="00103C36">
      <w:pPr>
        <w:autoSpaceDE w:val="0"/>
        <w:autoSpaceDN w:val="0"/>
        <w:adjustRightInd w:val="0"/>
        <w:spacing w:after="0" w:line="240" w:lineRule="auto"/>
        <w:rPr>
          <w:rFonts w:cs="Calibri"/>
        </w:rPr>
      </w:pPr>
    </w:p>
    <w:p w:rsidR="00103C36" w:rsidRPr="00BD48B7" w:rsidRDefault="00103C36" w:rsidP="00103C36">
      <w:pPr>
        <w:autoSpaceDE w:val="0"/>
        <w:autoSpaceDN w:val="0"/>
        <w:adjustRightInd w:val="0"/>
        <w:spacing w:after="0" w:line="240" w:lineRule="auto"/>
        <w:rPr>
          <w:rFonts w:cs="Calibri"/>
          <w:color w:val="231F20"/>
          <w:lang w:eastAsia="en-IE"/>
        </w:rPr>
      </w:pPr>
      <w:r w:rsidRPr="00BD48B7">
        <w:rPr>
          <w:rFonts w:cs="Calibri"/>
          <w:color w:val="231F20"/>
        </w:rPr>
        <w:t xml:space="preserve">Q.6 </w:t>
      </w:r>
      <w:r w:rsidRPr="00BD48B7">
        <w:rPr>
          <w:rFonts w:cs="Calibri"/>
          <w:color w:val="231F20"/>
          <w:lang w:eastAsia="en-IE"/>
        </w:rPr>
        <w:t>To what extent is the field poached?</w:t>
      </w:r>
    </w:p>
    <w:p w:rsidR="00103C36" w:rsidRPr="00BD48B7" w:rsidRDefault="00103C36" w:rsidP="00103C36">
      <w:pPr>
        <w:autoSpaceDE w:val="0"/>
        <w:autoSpaceDN w:val="0"/>
        <w:adjustRightInd w:val="0"/>
        <w:spacing w:after="0" w:line="240" w:lineRule="auto"/>
        <w:rPr>
          <w:rFonts w:cs="Calibri"/>
          <w:color w:val="FFFFFF"/>
          <w:lang w:eastAsia="en-IE"/>
        </w:rPr>
      </w:pPr>
    </w:p>
    <w:p w:rsidR="00103C36" w:rsidRPr="00BD48B7" w:rsidRDefault="00103C36" w:rsidP="00103C36">
      <w:pPr>
        <w:autoSpaceDE w:val="0"/>
        <w:autoSpaceDN w:val="0"/>
        <w:adjustRightInd w:val="0"/>
        <w:spacing w:after="0" w:line="240" w:lineRule="auto"/>
        <w:rPr>
          <w:rFonts w:cs="Calibri"/>
        </w:rPr>
      </w:pPr>
      <w:r w:rsidRPr="00BD48B7">
        <w:rPr>
          <w:rFonts w:cs="Calibri"/>
        </w:rPr>
        <w:t xml:space="preserve">Q7. Is there any evidence of any damaging activities to soil/ vegetation/water? </w:t>
      </w:r>
    </w:p>
    <w:p w:rsidR="00103C36" w:rsidRPr="00BD48B7" w:rsidRDefault="00103C36" w:rsidP="00103C36">
      <w:pPr>
        <w:autoSpaceDE w:val="0"/>
        <w:autoSpaceDN w:val="0"/>
        <w:adjustRightInd w:val="0"/>
        <w:spacing w:after="0" w:line="240" w:lineRule="auto"/>
        <w:rPr>
          <w:rFonts w:cs="Calibri"/>
          <w:color w:val="231F20"/>
        </w:rPr>
      </w:pPr>
    </w:p>
    <w:p w:rsidR="00103C36" w:rsidRPr="00BD48B7" w:rsidRDefault="00103C36" w:rsidP="00103C36">
      <w:pPr>
        <w:autoSpaceDE w:val="0"/>
        <w:autoSpaceDN w:val="0"/>
        <w:adjustRightInd w:val="0"/>
        <w:spacing w:after="0" w:line="240" w:lineRule="auto"/>
        <w:rPr>
          <w:rFonts w:cs="Calibri"/>
          <w:color w:val="231F20"/>
          <w:u w:val="single"/>
        </w:rPr>
      </w:pPr>
      <w:r w:rsidRPr="00BD48B7">
        <w:rPr>
          <w:rFonts w:cs="Calibri"/>
          <w:color w:val="231F20"/>
          <w:u w:val="single"/>
        </w:rPr>
        <w:t>Advisory section:</w:t>
      </w:r>
    </w:p>
    <w:p w:rsidR="00103C36" w:rsidRPr="00BD48B7" w:rsidRDefault="00103C36" w:rsidP="00103C36">
      <w:pPr>
        <w:autoSpaceDE w:val="0"/>
        <w:autoSpaceDN w:val="0"/>
        <w:adjustRightInd w:val="0"/>
        <w:spacing w:after="0" w:line="240" w:lineRule="auto"/>
        <w:rPr>
          <w:rFonts w:cs="Calibri"/>
          <w:color w:val="231F20"/>
        </w:rPr>
      </w:pPr>
      <w:r w:rsidRPr="00BD48B7">
        <w:rPr>
          <w:rFonts w:cs="Calibri"/>
          <w:color w:val="231F20"/>
        </w:rPr>
        <w:t xml:space="preserve">a) Management advice </w:t>
      </w:r>
    </w:p>
    <w:p w:rsidR="00103C36" w:rsidRPr="00BD48B7" w:rsidRDefault="00103C36" w:rsidP="00103C36">
      <w:pPr>
        <w:autoSpaceDE w:val="0"/>
        <w:autoSpaceDN w:val="0"/>
        <w:adjustRightInd w:val="0"/>
        <w:spacing w:after="0" w:line="240" w:lineRule="auto"/>
        <w:rPr>
          <w:rFonts w:cs="Calibri"/>
          <w:color w:val="231F20"/>
        </w:rPr>
      </w:pPr>
    </w:p>
    <w:p w:rsidR="00103C36" w:rsidRPr="00BD48B7" w:rsidRDefault="00103C36" w:rsidP="00103C36">
      <w:pPr>
        <w:spacing w:after="0"/>
        <w:jc w:val="both"/>
        <w:rPr>
          <w:rFonts w:cs="Calibri"/>
        </w:rPr>
      </w:pPr>
      <w:r w:rsidRPr="00BD48B7">
        <w:rPr>
          <w:rFonts w:cs="Calibri"/>
        </w:rPr>
        <w:t>b) Complementary action recommendations</w:t>
      </w:r>
    </w:p>
    <w:p w:rsidR="00103C36" w:rsidRPr="00BD48B7" w:rsidRDefault="00103C36" w:rsidP="00103C36">
      <w:pPr>
        <w:autoSpaceDE w:val="0"/>
        <w:autoSpaceDN w:val="0"/>
        <w:adjustRightInd w:val="0"/>
        <w:spacing w:after="0" w:line="240" w:lineRule="auto"/>
        <w:rPr>
          <w:rFonts w:cs="Calibri"/>
          <w:color w:val="231F20"/>
        </w:rPr>
      </w:pPr>
    </w:p>
    <w:p w:rsidR="00103C36" w:rsidRPr="00BD48B7" w:rsidRDefault="00103C36" w:rsidP="00103C36">
      <w:pPr>
        <w:autoSpaceDE w:val="0"/>
        <w:autoSpaceDN w:val="0"/>
        <w:adjustRightInd w:val="0"/>
        <w:spacing w:after="0" w:line="240" w:lineRule="auto"/>
        <w:rPr>
          <w:rFonts w:cs="Calibri"/>
          <w:color w:val="231F20"/>
          <w:u w:val="single"/>
        </w:rPr>
      </w:pPr>
      <w:r w:rsidRPr="00BD48B7">
        <w:rPr>
          <w:rFonts w:cs="Calibri"/>
          <w:color w:val="231F20"/>
          <w:u w:val="single"/>
        </w:rPr>
        <w:t xml:space="preserve">Other comments: </w:t>
      </w:r>
    </w:p>
    <w:p w:rsidR="00103C36" w:rsidRPr="00BD48B7" w:rsidRDefault="00103C36" w:rsidP="000C7CA5">
      <w:pPr>
        <w:numPr>
          <w:ilvl w:val="0"/>
          <w:numId w:val="29"/>
        </w:numPr>
        <w:autoSpaceDE w:val="0"/>
        <w:autoSpaceDN w:val="0"/>
        <w:adjustRightInd w:val="0"/>
        <w:spacing w:after="0" w:line="240" w:lineRule="auto"/>
        <w:rPr>
          <w:rFonts w:cs="Calibri"/>
          <w:color w:val="231F20"/>
        </w:rPr>
      </w:pPr>
      <w:r w:rsidRPr="00BD48B7">
        <w:rPr>
          <w:rFonts w:cs="Calibri"/>
          <w:color w:val="231F20"/>
        </w:rPr>
        <w:t>To be provided by farm advisor</w:t>
      </w:r>
    </w:p>
    <w:p w:rsidR="00103C36" w:rsidRPr="00BD48B7" w:rsidRDefault="00103C36" w:rsidP="00103C36">
      <w:pPr>
        <w:autoSpaceDE w:val="0"/>
        <w:autoSpaceDN w:val="0"/>
        <w:adjustRightInd w:val="0"/>
        <w:spacing w:after="0" w:line="240" w:lineRule="auto"/>
        <w:rPr>
          <w:rFonts w:cs="Calibri"/>
          <w:iCs/>
          <w:color w:val="231F20"/>
        </w:rPr>
      </w:pPr>
    </w:p>
    <w:p w:rsidR="00E00FC9" w:rsidRPr="00BD48B7" w:rsidRDefault="00E00FC9" w:rsidP="00E00FC9">
      <w:pPr>
        <w:pStyle w:val="Default"/>
        <w:rPr>
          <w:b/>
        </w:rPr>
      </w:pPr>
      <w:r w:rsidRPr="00BD48B7">
        <w:rPr>
          <w:sz w:val="22"/>
          <w:szCs w:val="22"/>
        </w:rPr>
        <w:br w:type="page"/>
      </w:r>
      <w:r w:rsidRPr="00BD48B7">
        <w:rPr>
          <w:b/>
        </w:rPr>
        <w:t>Annex 2 - Payment Structure and Rates</w:t>
      </w:r>
    </w:p>
    <w:p w:rsidR="00E00FC9" w:rsidRPr="00BD48B7" w:rsidRDefault="00E00FC9" w:rsidP="00E00FC9">
      <w:pPr>
        <w:pStyle w:val="Default"/>
        <w:rPr>
          <w:b/>
          <w:sz w:val="22"/>
          <w:szCs w:val="22"/>
        </w:rPr>
      </w:pPr>
    </w:p>
    <w:p w:rsidR="00E00FC9" w:rsidRPr="00BD48B7" w:rsidRDefault="00E00FC9" w:rsidP="00E00FC9">
      <w:pPr>
        <w:rPr>
          <w:rFonts w:cs="Calibri"/>
        </w:rPr>
      </w:pPr>
      <w:r w:rsidRPr="00BD48B7">
        <w:rPr>
          <w:rFonts w:cs="Calibri"/>
        </w:rPr>
        <w:t>Payments will comprise three separate components.</w:t>
      </w:r>
    </w:p>
    <w:p w:rsidR="00E00FC9" w:rsidRPr="00BD48B7" w:rsidRDefault="00E00FC9" w:rsidP="000C7CA5">
      <w:pPr>
        <w:pStyle w:val="ListParagraph"/>
        <w:numPr>
          <w:ilvl w:val="0"/>
          <w:numId w:val="25"/>
        </w:numPr>
        <w:spacing w:after="200" w:line="276" w:lineRule="auto"/>
        <w:rPr>
          <w:rFonts w:cs="Calibri"/>
          <w:b/>
        </w:rPr>
      </w:pPr>
      <w:r w:rsidRPr="00BD48B7">
        <w:rPr>
          <w:rFonts w:cs="Calibri"/>
          <w:b/>
        </w:rPr>
        <w:t>Participation Payment</w:t>
      </w:r>
    </w:p>
    <w:p w:rsidR="00E00FC9" w:rsidRPr="00BD48B7" w:rsidRDefault="00E00FC9" w:rsidP="00E00FC9">
      <w:pPr>
        <w:ind w:left="360"/>
        <w:jc w:val="both"/>
        <w:rPr>
          <w:rFonts w:cs="Calibri"/>
        </w:rPr>
      </w:pPr>
      <w:r w:rsidRPr="00BD48B7">
        <w:rPr>
          <w:rFonts w:cs="Calibri"/>
        </w:rPr>
        <w:t>This is a core payment which will be made to all holdings participating in the pilot and will be conditional on participants adhering to the terms and conditions of the project. It will consist of a fixed payment of €1,200 per holding per annum.</w:t>
      </w:r>
    </w:p>
    <w:p w:rsidR="00E00FC9" w:rsidRPr="00BD48B7" w:rsidRDefault="00E00FC9" w:rsidP="00E00FC9">
      <w:pPr>
        <w:pStyle w:val="ListParagraph"/>
        <w:spacing w:after="0"/>
        <w:ind w:left="360"/>
        <w:jc w:val="both"/>
        <w:rPr>
          <w:rFonts w:cs="Calibri"/>
        </w:rPr>
      </w:pPr>
    </w:p>
    <w:p w:rsidR="00E00FC9" w:rsidRPr="00BD48B7" w:rsidRDefault="00E00FC9" w:rsidP="000C7CA5">
      <w:pPr>
        <w:pStyle w:val="ListParagraph"/>
        <w:numPr>
          <w:ilvl w:val="0"/>
          <w:numId w:val="25"/>
        </w:numPr>
        <w:spacing w:after="0" w:line="276" w:lineRule="auto"/>
        <w:rPr>
          <w:rFonts w:cs="Calibri"/>
          <w:b/>
          <w:bCs/>
        </w:rPr>
      </w:pPr>
      <w:r w:rsidRPr="00BD48B7">
        <w:rPr>
          <w:rFonts w:cs="Calibri"/>
          <w:b/>
          <w:bCs/>
        </w:rPr>
        <w:t>Environmental payment – Quality based payment based on scorecard results</w:t>
      </w:r>
    </w:p>
    <w:p w:rsidR="00E00FC9" w:rsidRPr="00BD48B7" w:rsidRDefault="00E00FC9" w:rsidP="00E00FC9">
      <w:pPr>
        <w:pStyle w:val="ListParagraph"/>
        <w:spacing w:after="0"/>
        <w:rPr>
          <w:rFonts w:cs="Calibri"/>
          <w:b/>
          <w:bCs/>
        </w:rPr>
      </w:pPr>
    </w:p>
    <w:p w:rsidR="00E00FC9" w:rsidRPr="00BD48B7" w:rsidRDefault="00E00FC9" w:rsidP="00E00FC9">
      <w:pPr>
        <w:pStyle w:val="ListParagraph"/>
        <w:spacing w:after="0"/>
        <w:ind w:left="360"/>
        <w:rPr>
          <w:rFonts w:cs="Calibri"/>
        </w:rPr>
      </w:pPr>
      <w:r w:rsidRPr="00BD48B7">
        <w:rPr>
          <w:rFonts w:cs="Calibri"/>
          <w:bCs/>
        </w:rPr>
        <w:t>As part of the results based approach of the project all f</w:t>
      </w:r>
      <w:r w:rsidRPr="00BD48B7">
        <w:rPr>
          <w:rFonts w:cs="Calibri"/>
        </w:rPr>
        <w:t xml:space="preserve">ields in the pilot will be assessed using a scorecard which will estimate the environmental sustainability of the field using proxy indicators related to environmental health (i.e. biodiversity, climate, soil and water). The indicators assessed will be weighted (according to relative costs incurred/income forgone to deliver the relevant scores) and translated into a field score which will then be used as the basis for payment each year. The year one score will be considered as the </w:t>
      </w:r>
      <w:r w:rsidR="002F454E">
        <w:rPr>
          <w:rFonts w:cs="Calibri"/>
        </w:rPr>
        <w:t xml:space="preserve">foundation </w:t>
      </w:r>
      <w:r w:rsidRPr="00BD48B7">
        <w:rPr>
          <w:rFonts w:cs="Calibri"/>
        </w:rPr>
        <w:t xml:space="preserve">assessment for each field and will be used to monitor the net impact of the project over time. </w:t>
      </w:r>
    </w:p>
    <w:p w:rsidR="00E00FC9" w:rsidRPr="00BD48B7" w:rsidRDefault="00E00FC9" w:rsidP="00E00FC9">
      <w:pPr>
        <w:pStyle w:val="ListParagraph"/>
        <w:spacing w:after="0"/>
        <w:ind w:left="360"/>
        <w:rPr>
          <w:rFonts w:cs="Calibri"/>
        </w:rPr>
      </w:pPr>
    </w:p>
    <w:p w:rsidR="00E00FC9" w:rsidRPr="00BD48B7" w:rsidRDefault="00E00FC9" w:rsidP="00E00FC9">
      <w:pPr>
        <w:pStyle w:val="ListParagraph"/>
        <w:spacing w:after="0"/>
        <w:ind w:left="360"/>
        <w:jc w:val="both"/>
        <w:rPr>
          <w:rFonts w:cs="Calibri"/>
        </w:rPr>
      </w:pPr>
      <w:r w:rsidRPr="00BD48B7">
        <w:rPr>
          <w:rFonts w:cs="Calibri"/>
        </w:rPr>
        <w:t>Fields will be assessed under the following headings:</w:t>
      </w:r>
    </w:p>
    <w:p w:rsidR="00E00FC9" w:rsidRPr="00BD48B7" w:rsidRDefault="00E00FC9" w:rsidP="000C7CA5">
      <w:pPr>
        <w:pStyle w:val="ListParagraph"/>
        <w:numPr>
          <w:ilvl w:val="0"/>
          <w:numId w:val="26"/>
        </w:numPr>
        <w:spacing w:after="0" w:line="276" w:lineRule="auto"/>
        <w:jc w:val="both"/>
        <w:rPr>
          <w:rFonts w:cs="Calibri"/>
        </w:rPr>
      </w:pPr>
      <w:r w:rsidRPr="00BD48B7">
        <w:rPr>
          <w:rFonts w:cs="Calibri"/>
        </w:rPr>
        <w:t xml:space="preserve">Ecological integrity: Species richness, quantity/quality </w:t>
      </w:r>
    </w:p>
    <w:p w:rsidR="00E00FC9" w:rsidRPr="00BD48B7" w:rsidRDefault="00E00FC9" w:rsidP="000C7CA5">
      <w:pPr>
        <w:pStyle w:val="ListParagraph"/>
        <w:numPr>
          <w:ilvl w:val="0"/>
          <w:numId w:val="26"/>
        </w:numPr>
        <w:spacing w:after="0" w:line="276" w:lineRule="auto"/>
        <w:jc w:val="both"/>
        <w:rPr>
          <w:rFonts w:cs="Calibri"/>
        </w:rPr>
      </w:pPr>
      <w:r w:rsidRPr="00BD48B7">
        <w:rPr>
          <w:rFonts w:cs="Calibri"/>
        </w:rPr>
        <w:t xml:space="preserve">Field margins: Width and density per ha. </w:t>
      </w:r>
    </w:p>
    <w:p w:rsidR="00E00FC9" w:rsidRPr="00BD48B7" w:rsidRDefault="00E00FC9" w:rsidP="000C7CA5">
      <w:pPr>
        <w:pStyle w:val="ListParagraph"/>
        <w:numPr>
          <w:ilvl w:val="0"/>
          <w:numId w:val="26"/>
        </w:numPr>
        <w:spacing w:after="0" w:line="276" w:lineRule="auto"/>
        <w:jc w:val="both"/>
        <w:rPr>
          <w:rFonts w:cs="Calibri"/>
        </w:rPr>
      </w:pPr>
      <w:r w:rsidRPr="00BD48B7">
        <w:rPr>
          <w:rFonts w:cs="Calibri"/>
        </w:rPr>
        <w:t>Field boundary: Density per ha of hedgerows and stonewalls and quality of management</w:t>
      </w:r>
    </w:p>
    <w:p w:rsidR="00E00FC9" w:rsidRPr="00BD48B7" w:rsidRDefault="00E00FC9" w:rsidP="00E00FC9">
      <w:pPr>
        <w:pStyle w:val="ListParagraph"/>
        <w:spacing w:after="0"/>
        <w:ind w:left="360"/>
        <w:rPr>
          <w:rFonts w:cs="Calibri"/>
        </w:rPr>
      </w:pPr>
    </w:p>
    <w:p w:rsidR="00E00FC9" w:rsidRPr="00BD48B7" w:rsidRDefault="00E00FC9" w:rsidP="00E00FC9">
      <w:pPr>
        <w:pStyle w:val="ListParagraph"/>
        <w:spacing w:after="0"/>
        <w:ind w:left="360"/>
        <w:jc w:val="both"/>
        <w:rPr>
          <w:rFonts w:cs="Calibri"/>
        </w:rPr>
      </w:pPr>
      <w:r w:rsidRPr="00BD48B7">
        <w:rPr>
          <w:rFonts w:cs="Calibri"/>
        </w:rPr>
        <w:t xml:space="preserve">The system will reward farmers based on the environmental score achieved, hence the higher the score the higher the payment which will be achieved. Farmers will have the opportunity to further increase their </w:t>
      </w:r>
      <w:r w:rsidR="007106E4">
        <w:rPr>
          <w:rFonts w:cs="Calibri"/>
        </w:rPr>
        <w:t xml:space="preserve">foundation </w:t>
      </w:r>
      <w:r w:rsidRPr="00BD48B7">
        <w:rPr>
          <w:rFonts w:cs="Calibri"/>
        </w:rPr>
        <w:t>score and hence payments in subsequent years by adjusting management and/or completing certain complementary actions, where relevant.</w:t>
      </w:r>
    </w:p>
    <w:p w:rsidR="00E00FC9" w:rsidRPr="00BD48B7" w:rsidRDefault="00E00FC9" w:rsidP="00E00FC9">
      <w:pPr>
        <w:pStyle w:val="ListParagraph"/>
        <w:spacing w:after="0"/>
        <w:ind w:left="360"/>
        <w:jc w:val="both"/>
        <w:rPr>
          <w:rFonts w:cs="Calibri"/>
        </w:rPr>
      </w:pPr>
    </w:p>
    <w:p w:rsidR="00E00FC9" w:rsidRPr="00BD48B7" w:rsidRDefault="00E00FC9" w:rsidP="00E00FC9">
      <w:pPr>
        <w:pStyle w:val="ListParagraph"/>
        <w:spacing w:after="0"/>
        <w:ind w:left="360"/>
        <w:jc w:val="both"/>
        <w:rPr>
          <w:rFonts w:cs="Calibri"/>
        </w:rPr>
      </w:pPr>
      <w:r w:rsidRPr="00BD48B7">
        <w:rPr>
          <w:rFonts w:cs="Calibri"/>
        </w:rPr>
        <w:t xml:space="preserve">It will consist of a variable incremental rate of payment (stepped increments) per hectare based on the costs incurred and income forgone associated with achieving the various descriptors/guidance associated with the scorecard indicators. Thus under this action farmers will be compensated for the costs incurred/income forgone associated with achieving the various score values. This scoring system will cater for both the cost of maintaining the current condition (provided initial value is of high enough to merit payment) as well as incentivising further improvement in future years, thus rewarding current as well as future management. </w:t>
      </w:r>
    </w:p>
    <w:p w:rsidR="00E00FC9" w:rsidRPr="00BD48B7" w:rsidRDefault="00E00FC9" w:rsidP="00E00FC9">
      <w:pPr>
        <w:pStyle w:val="ListParagraph"/>
        <w:spacing w:after="0"/>
        <w:ind w:left="360"/>
        <w:jc w:val="both"/>
        <w:rPr>
          <w:rFonts w:cs="Calibri"/>
        </w:rPr>
      </w:pPr>
    </w:p>
    <w:p w:rsidR="00E00FC9" w:rsidRPr="00BD48B7" w:rsidRDefault="00E00FC9" w:rsidP="00E00FC9">
      <w:pPr>
        <w:pStyle w:val="ListParagraph"/>
        <w:spacing w:after="0"/>
        <w:ind w:left="360"/>
        <w:jc w:val="both"/>
        <w:rPr>
          <w:rFonts w:cs="Calibri"/>
        </w:rPr>
      </w:pPr>
      <w:r w:rsidRPr="00BD48B7">
        <w:rPr>
          <w:rFonts w:cs="Calibri"/>
        </w:rPr>
        <w:t xml:space="preserve">There will be two scorecards: </w:t>
      </w:r>
    </w:p>
    <w:p w:rsidR="00E00FC9" w:rsidRPr="00BD48B7" w:rsidRDefault="00E00FC9" w:rsidP="00E00FC9">
      <w:pPr>
        <w:pStyle w:val="ListParagraph"/>
        <w:spacing w:after="0"/>
        <w:jc w:val="both"/>
        <w:rPr>
          <w:rFonts w:cs="Calibri"/>
        </w:rPr>
      </w:pPr>
    </w:p>
    <w:p w:rsidR="00E00FC9" w:rsidRPr="00BD48B7" w:rsidRDefault="00E00FC9" w:rsidP="000C7CA5">
      <w:pPr>
        <w:pStyle w:val="ListParagraph"/>
        <w:numPr>
          <w:ilvl w:val="0"/>
          <w:numId w:val="27"/>
        </w:numPr>
        <w:spacing w:after="0" w:line="276" w:lineRule="auto"/>
        <w:jc w:val="both"/>
        <w:rPr>
          <w:rFonts w:cs="Calibri"/>
        </w:rPr>
      </w:pPr>
      <w:r w:rsidRPr="00BD48B7">
        <w:rPr>
          <w:rFonts w:cs="Calibri"/>
        </w:rPr>
        <w:t>A Low Input Grassland scorecard (for scoring Low Input Grassland fields)</w:t>
      </w:r>
    </w:p>
    <w:p w:rsidR="00E00FC9" w:rsidRPr="00BD48B7" w:rsidRDefault="00E00FC9" w:rsidP="000C7CA5">
      <w:pPr>
        <w:pStyle w:val="ListParagraph"/>
        <w:numPr>
          <w:ilvl w:val="0"/>
          <w:numId w:val="27"/>
        </w:numPr>
        <w:spacing w:after="0" w:line="276" w:lineRule="auto"/>
        <w:jc w:val="both"/>
        <w:rPr>
          <w:rFonts w:cs="Calibri"/>
        </w:rPr>
      </w:pPr>
      <w:r w:rsidRPr="00BD48B7">
        <w:rPr>
          <w:rFonts w:cs="Calibri"/>
        </w:rPr>
        <w:t>A Multi-</w:t>
      </w:r>
      <w:r w:rsidR="00B05D80">
        <w:rPr>
          <w:rFonts w:cs="Calibri"/>
        </w:rPr>
        <w:t>S</w:t>
      </w:r>
      <w:r w:rsidRPr="00BD48B7">
        <w:rPr>
          <w:rFonts w:cs="Calibri"/>
        </w:rPr>
        <w:t xml:space="preserve">pecies </w:t>
      </w:r>
      <w:proofErr w:type="spellStart"/>
      <w:r w:rsidR="006452E4">
        <w:rPr>
          <w:rFonts w:cs="Calibri"/>
        </w:rPr>
        <w:t>Ley</w:t>
      </w:r>
      <w:proofErr w:type="spellEnd"/>
      <w:r w:rsidR="006452E4">
        <w:rPr>
          <w:rFonts w:cs="Calibri"/>
        </w:rPr>
        <w:t xml:space="preserve"> </w:t>
      </w:r>
      <w:r w:rsidRPr="00BD48B7">
        <w:rPr>
          <w:rFonts w:cs="Calibri"/>
        </w:rPr>
        <w:t>scorecard (for scoring commercially sown grass/herbage mixtures)</w:t>
      </w:r>
    </w:p>
    <w:p w:rsidR="00E00FC9" w:rsidRPr="00BD48B7" w:rsidRDefault="00E00FC9" w:rsidP="00E00FC9">
      <w:pPr>
        <w:pStyle w:val="ListParagraph"/>
        <w:spacing w:after="0"/>
        <w:ind w:left="360"/>
        <w:jc w:val="both"/>
        <w:rPr>
          <w:rFonts w:cs="Calibri"/>
        </w:rPr>
      </w:pPr>
    </w:p>
    <w:p w:rsidR="00E00FC9" w:rsidRPr="00BD48B7" w:rsidRDefault="00E00FC9" w:rsidP="00E00FC9">
      <w:pPr>
        <w:pStyle w:val="ListParagraph"/>
        <w:spacing w:after="0"/>
        <w:ind w:left="360"/>
        <w:jc w:val="both"/>
        <w:rPr>
          <w:rFonts w:cs="Calibri"/>
        </w:rPr>
      </w:pPr>
      <w:r w:rsidRPr="00BD48B7">
        <w:rPr>
          <w:rFonts w:cs="Calibri"/>
        </w:rPr>
        <w:t>No payments for land in excess of 10ha.</w:t>
      </w:r>
    </w:p>
    <w:p w:rsidR="0047493C" w:rsidRPr="00BD48B7" w:rsidRDefault="0047493C" w:rsidP="00E00FC9">
      <w:pPr>
        <w:pStyle w:val="ListParagraph"/>
        <w:spacing w:after="0"/>
        <w:ind w:left="360"/>
        <w:jc w:val="both"/>
        <w:rPr>
          <w:rFonts w:cs="Calibri"/>
        </w:rPr>
      </w:pPr>
    </w:p>
    <w:p w:rsidR="0047493C" w:rsidRPr="00BD48B7" w:rsidRDefault="0047493C" w:rsidP="00E00FC9">
      <w:pPr>
        <w:pStyle w:val="ListParagraph"/>
        <w:spacing w:after="0"/>
        <w:ind w:left="360"/>
        <w:jc w:val="both"/>
        <w:rPr>
          <w:rFonts w:cs="Calibri"/>
        </w:rPr>
      </w:pPr>
    </w:p>
    <w:p w:rsidR="003F558C" w:rsidRPr="00BD48B7" w:rsidRDefault="003F558C" w:rsidP="00E00FC9">
      <w:pPr>
        <w:pStyle w:val="ListParagraph"/>
        <w:spacing w:after="0"/>
        <w:ind w:left="360"/>
        <w:jc w:val="both"/>
        <w:rPr>
          <w:rFonts w:cs="Calibri"/>
        </w:rPr>
      </w:pPr>
    </w:p>
    <w:p w:rsidR="00E00FC9" w:rsidRPr="00BD48B7" w:rsidRDefault="00E00FC9" w:rsidP="00E00FC9">
      <w:pPr>
        <w:pStyle w:val="ListParagraph"/>
        <w:spacing w:after="0"/>
        <w:ind w:left="360"/>
        <w:jc w:val="both"/>
        <w:rPr>
          <w:rFonts w:cs="Calibri"/>
        </w:rPr>
      </w:pPr>
    </w:p>
    <w:p w:rsidR="00E00FC9" w:rsidRPr="00BD48B7" w:rsidRDefault="00E00FC9" w:rsidP="00E00FC9">
      <w:pPr>
        <w:pStyle w:val="ListParagraph"/>
        <w:spacing w:after="0"/>
        <w:ind w:left="0"/>
        <w:rPr>
          <w:rFonts w:cs="Calibri"/>
          <w:b/>
        </w:rPr>
      </w:pPr>
      <w:r w:rsidRPr="00BD48B7">
        <w:rPr>
          <w:rFonts w:cs="Calibri"/>
          <w:b/>
        </w:rPr>
        <w:t>Table 1 Scores* and payment rate /structure for</w:t>
      </w:r>
      <w:r w:rsidRPr="00BD48B7">
        <w:rPr>
          <w:rFonts w:cs="Calibri"/>
        </w:rPr>
        <w:t xml:space="preserve"> </w:t>
      </w:r>
      <w:r w:rsidRPr="00BD48B7">
        <w:rPr>
          <w:rFonts w:cs="Calibri"/>
          <w:b/>
        </w:rPr>
        <w:t>Low Input Grassland</w:t>
      </w:r>
      <w:r w:rsidRPr="00BD48B7">
        <w:rPr>
          <w:rFonts w:cs="Calibri"/>
        </w:rPr>
        <w:t xml:space="preserve"> </w:t>
      </w:r>
      <w:r w:rsidRPr="00BD48B7">
        <w:rPr>
          <w:rFonts w:cs="Calibri"/>
          <w:b/>
        </w:rPr>
        <w:t>scorecard</w:t>
      </w:r>
    </w:p>
    <w:p w:rsidR="003F558C" w:rsidRPr="00BD48B7" w:rsidRDefault="003F558C" w:rsidP="00E00FC9">
      <w:pPr>
        <w:pStyle w:val="ListParagraph"/>
        <w:spacing w:after="0"/>
        <w:ind w:left="0"/>
        <w:rPr>
          <w:rFonts w:cs="Calibri"/>
        </w:rPr>
      </w:pPr>
    </w:p>
    <w:tbl>
      <w:tblPr>
        <w:tblW w:w="3751" w:type="pct"/>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652"/>
        <w:gridCol w:w="771"/>
        <w:gridCol w:w="771"/>
        <w:gridCol w:w="771"/>
        <w:gridCol w:w="770"/>
        <w:gridCol w:w="771"/>
        <w:gridCol w:w="771"/>
        <w:gridCol w:w="772"/>
      </w:tblGrid>
      <w:tr w:rsidR="00E00FC9" w:rsidRPr="00BD48B7" w:rsidTr="00E00FC9">
        <w:tc>
          <w:tcPr>
            <w:tcW w:w="638" w:type="pct"/>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both"/>
              <w:rPr>
                <w:rFonts w:cs="Calibri"/>
              </w:rPr>
            </w:pPr>
          </w:p>
        </w:tc>
        <w:tc>
          <w:tcPr>
            <w:tcW w:w="4362" w:type="pct"/>
            <w:gridSpan w:val="8"/>
            <w:tcBorders>
              <w:top w:val="single" w:sz="4" w:space="0" w:color="auto"/>
              <w:left w:val="single" w:sz="4" w:space="0" w:color="auto"/>
              <w:bottom w:val="single" w:sz="4" w:space="0" w:color="auto"/>
              <w:right w:val="single" w:sz="4" w:space="0" w:color="auto"/>
            </w:tcBorders>
            <w:vAlign w:val="center"/>
            <w:hideMark/>
          </w:tcPr>
          <w:p w:rsidR="00E00FC9" w:rsidRPr="00BD48B7" w:rsidRDefault="00E00FC9">
            <w:pPr>
              <w:pStyle w:val="ListParagraph"/>
              <w:spacing w:after="0"/>
              <w:ind w:left="0"/>
              <w:jc w:val="center"/>
              <w:rPr>
                <w:rFonts w:cs="Calibri"/>
                <w:b/>
              </w:rPr>
            </w:pPr>
            <w:r w:rsidRPr="00BD48B7">
              <w:rPr>
                <w:rFonts w:cs="Calibri"/>
                <w:b/>
              </w:rPr>
              <w:t>Score</w:t>
            </w:r>
          </w:p>
        </w:tc>
      </w:tr>
      <w:tr w:rsidR="00E00FC9" w:rsidRPr="00BD48B7" w:rsidTr="00E00FC9">
        <w:tc>
          <w:tcPr>
            <w:tcW w:w="638"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both"/>
              <w:rPr>
                <w:rFonts w:cs="Calibri"/>
                <w:b/>
              </w:rPr>
            </w:pPr>
          </w:p>
        </w:tc>
        <w:tc>
          <w:tcPr>
            <w:tcW w:w="470"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10</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9</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8</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7</w:t>
            </w:r>
          </w:p>
        </w:tc>
        <w:tc>
          <w:tcPr>
            <w:tcW w:w="555"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6</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5</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4</w:t>
            </w:r>
          </w:p>
        </w:tc>
        <w:tc>
          <w:tcPr>
            <w:tcW w:w="557"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&lt;4</w:t>
            </w:r>
          </w:p>
        </w:tc>
      </w:tr>
      <w:tr w:rsidR="00E00FC9" w:rsidRPr="00BD48B7" w:rsidTr="00E00FC9">
        <w:tc>
          <w:tcPr>
            <w:tcW w:w="638" w:type="pct"/>
            <w:tcBorders>
              <w:top w:val="single" w:sz="4" w:space="0" w:color="auto"/>
              <w:left w:val="single" w:sz="4" w:space="0" w:color="auto"/>
              <w:bottom w:val="single" w:sz="4" w:space="0" w:color="auto"/>
              <w:right w:val="single" w:sz="4" w:space="0" w:color="auto"/>
            </w:tcBorders>
          </w:tcPr>
          <w:p w:rsidR="00E00FC9" w:rsidRPr="00BD48B7" w:rsidRDefault="00F93B05">
            <w:pPr>
              <w:pStyle w:val="ListParagraph"/>
              <w:spacing w:after="0"/>
              <w:ind w:left="0"/>
              <w:jc w:val="both"/>
              <w:rPr>
                <w:rFonts w:cs="Calibri"/>
                <w:b/>
              </w:rPr>
            </w:pPr>
            <w:r w:rsidRPr="00BD48B7">
              <w:rPr>
                <w:rFonts w:cs="Calibri"/>
                <w:b/>
              </w:rPr>
              <w:t>Rate per ha</w:t>
            </w:r>
          </w:p>
        </w:tc>
        <w:tc>
          <w:tcPr>
            <w:tcW w:w="470"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400</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375</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350</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325</w:t>
            </w:r>
          </w:p>
        </w:tc>
        <w:tc>
          <w:tcPr>
            <w:tcW w:w="555"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300</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275</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250</w:t>
            </w:r>
          </w:p>
        </w:tc>
        <w:tc>
          <w:tcPr>
            <w:tcW w:w="557"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0</w:t>
            </w:r>
          </w:p>
        </w:tc>
      </w:tr>
    </w:tbl>
    <w:p w:rsidR="00E00FC9" w:rsidRPr="00BD48B7" w:rsidRDefault="00E00FC9" w:rsidP="00E00FC9">
      <w:pPr>
        <w:rPr>
          <w:rFonts w:cs="Calibri"/>
          <w:lang w:val="en-US"/>
        </w:rPr>
      </w:pPr>
    </w:p>
    <w:p w:rsidR="00E00FC9" w:rsidRPr="00BD48B7" w:rsidRDefault="00E00FC9" w:rsidP="00E00FC9">
      <w:pPr>
        <w:rPr>
          <w:rFonts w:cs="Calibri"/>
          <w:lang w:val="en-US"/>
        </w:rPr>
      </w:pPr>
      <w:r w:rsidRPr="00BD48B7">
        <w:rPr>
          <w:rFonts w:cs="Calibri"/>
          <w:lang w:val="en-US"/>
        </w:rPr>
        <w:t>*Assumes a single average score combining the 3 environmental indicators (field, boundary &amp; margin).</w:t>
      </w:r>
    </w:p>
    <w:p w:rsidR="00E00FC9" w:rsidRPr="00BD48B7" w:rsidRDefault="00E00FC9" w:rsidP="00E00FC9">
      <w:pPr>
        <w:spacing w:after="0"/>
        <w:ind w:left="360"/>
        <w:jc w:val="both"/>
        <w:rPr>
          <w:rFonts w:cs="Calibri"/>
        </w:rPr>
      </w:pPr>
      <w:r w:rsidRPr="00BD48B7">
        <w:rPr>
          <w:rFonts w:cs="Calibri"/>
        </w:rPr>
        <w:t xml:space="preserve">Furthermore, on the Low Input Grassland scorecard, a payment of €50 per Ha is available to farmers under the “Late Meadow cutting” action. </w:t>
      </w:r>
    </w:p>
    <w:p w:rsidR="00E00FC9" w:rsidRPr="00BD48B7" w:rsidRDefault="00E00FC9" w:rsidP="00E00FC9">
      <w:pPr>
        <w:rPr>
          <w:rFonts w:cs="Calibri"/>
          <w:lang w:val="en-US"/>
        </w:rPr>
      </w:pPr>
    </w:p>
    <w:p w:rsidR="00E00FC9" w:rsidRPr="00BD48B7" w:rsidRDefault="00E00FC9" w:rsidP="00E00FC9">
      <w:pPr>
        <w:pStyle w:val="ListParagraph"/>
        <w:spacing w:after="0"/>
        <w:ind w:left="0"/>
        <w:rPr>
          <w:rFonts w:cs="Calibri"/>
          <w:b/>
          <w:lang w:val="en-IE"/>
        </w:rPr>
      </w:pPr>
      <w:r w:rsidRPr="00BD48B7">
        <w:rPr>
          <w:rFonts w:cs="Calibri"/>
          <w:b/>
        </w:rPr>
        <w:t>Table 2 Scores* and payment rate /structure for</w:t>
      </w:r>
      <w:r w:rsidRPr="00BD48B7">
        <w:rPr>
          <w:rFonts w:cs="Calibri"/>
        </w:rPr>
        <w:t xml:space="preserve"> </w:t>
      </w:r>
      <w:r w:rsidRPr="00BD48B7">
        <w:rPr>
          <w:rFonts w:cs="Calibri"/>
          <w:b/>
        </w:rPr>
        <w:t xml:space="preserve">multi-species </w:t>
      </w:r>
      <w:proofErr w:type="spellStart"/>
      <w:r w:rsidR="00303458">
        <w:rPr>
          <w:rFonts w:cs="Calibri"/>
          <w:b/>
        </w:rPr>
        <w:t>ley</w:t>
      </w:r>
      <w:proofErr w:type="spellEnd"/>
      <w:r w:rsidR="00303458">
        <w:rPr>
          <w:rFonts w:cs="Calibri"/>
          <w:b/>
        </w:rPr>
        <w:t xml:space="preserve"> </w:t>
      </w:r>
      <w:r w:rsidRPr="00BD48B7">
        <w:rPr>
          <w:rFonts w:cs="Calibri"/>
          <w:b/>
        </w:rPr>
        <w:t>scorecard</w:t>
      </w:r>
    </w:p>
    <w:tbl>
      <w:tblPr>
        <w:tblW w:w="3751" w:type="pct"/>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652"/>
        <w:gridCol w:w="771"/>
        <w:gridCol w:w="771"/>
        <w:gridCol w:w="771"/>
        <w:gridCol w:w="770"/>
        <w:gridCol w:w="771"/>
        <w:gridCol w:w="771"/>
        <w:gridCol w:w="772"/>
      </w:tblGrid>
      <w:tr w:rsidR="00E00FC9" w:rsidRPr="00BD48B7" w:rsidTr="00E00FC9">
        <w:tc>
          <w:tcPr>
            <w:tcW w:w="638" w:type="pct"/>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both"/>
              <w:rPr>
                <w:rFonts w:cs="Calibri"/>
              </w:rPr>
            </w:pPr>
          </w:p>
        </w:tc>
        <w:tc>
          <w:tcPr>
            <w:tcW w:w="4362" w:type="pct"/>
            <w:gridSpan w:val="8"/>
            <w:tcBorders>
              <w:top w:val="single" w:sz="4" w:space="0" w:color="auto"/>
              <w:left w:val="single" w:sz="4" w:space="0" w:color="auto"/>
              <w:bottom w:val="single" w:sz="4" w:space="0" w:color="auto"/>
              <w:right w:val="single" w:sz="4" w:space="0" w:color="auto"/>
            </w:tcBorders>
            <w:vAlign w:val="center"/>
            <w:hideMark/>
          </w:tcPr>
          <w:p w:rsidR="00E00FC9" w:rsidRPr="00BD48B7" w:rsidRDefault="00E00FC9">
            <w:pPr>
              <w:pStyle w:val="ListParagraph"/>
              <w:spacing w:after="0"/>
              <w:ind w:left="0"/>
              <w:jc w:val="center"/>
              <w:rPr>
                <w:rFonts w:cs="Calibri"/>
                <w:b/>
              </w:rPr>
            </w:pPr>
            <w:r w:rsidRPr="00BD48B7">
              <w:rPr>
                <w:rFonts w:cs="Calibri"/>
                <w:b/>
              </w:rPr>
              <w:t>Score</w:t>
            </w:r>
          </w:p>
        </w:tc>
      </w:tr>
      <w:tr w:rsidR="00E00FC9" w:rsidRPr="00BD48B7" w:rsidTr="00E00FC9">
        <w:tc>
          <w:tcPr>
            <w:tcW w:w="638"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both"/>
              <w:rPr>
                <w:rFonts w:cs="Calibri"/>
                <w:b/>
              </w:rPr>
            </w:pPr>
          </w:p>
        </w:tc>
        <w:tc>
          <w:tcPr>
            <w:tcW w:w="470"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10</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9</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8</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7</w:t>
            </w:r>
          </w:p>
        </w:tc>
        <w:tc>
          <w:tcPr>
            <w:tcW w:w="555"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6</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5</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4</w:t>
            </w:r>
          </w:p>
        </w:tc>
        <w:tc>
          <w:tcPr>
            <w:tcW w:w="557"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&lt;4</w:t>
            </w:r>
          </w:p>
        </w:tc>
      </w:tr>
      <w:tr w:rsidR="00E00FC9" w:rsidRPr="00BD48B7" w:rsidTr="00E00FC9">
        <w:tc>
          <w:tcPr>
            <w:tcW w:w="638" w:type="pct"/>
            <w:tcBorders>
              <w:top w:val="single" w:sz="4" w:space="0" w:color="auto"/>
              <w:left w:val="single" w:sz="4" w:space="0" w:color="auto"/>
              <w:bottom w:val="single" w:sz="4" w:space="0" w:color="auto"/>
              <w:right w:val="single" w:sz="4" w:space="0" w:color="auto"/>
            </w:tcBorders>
          </w:tcPr>
          <w:p w:rsidR="00E00FC9" w:rsidRPr="00BD48B7" w:rsidRDefault="00C702EF">
            <w:pPr>
              <w:pStyle w:val="ListParagraph"/>
              <w:spacing w:after="0"/>
              <w:ind w:left="0"/>
              <w:jc w:val="both"/>
              <w:rPr>
                <w:rFonts w:cs="Calibri"/>
                <w:b/>
              </w:rPr>
            </w:pPr>
            <w:r w:rsidRPr="00BD48B7">
              <w:rPr>
                <w:rFonts w:cs="Calibri"/>
                <w:b/>
              </w:rPr>
              <w:t>Rate per ha</w:t>
            </w:r>
          </w:p>
        </w:tc>
        <w:tc>
          <w:tcPr>
            <w:tcW w:w="470"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275</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250</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225</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200</w:t>
            </w:r>
          </w:p>
        </w:tc>
        <w:tc>
          <w:tcPr>
            <w:tcW w:w="555"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175</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150</w:t>
            </w:r>
          </w:p>
        </w:tc>
        <w:tc>
          <w:tcPr>
            <w:tcW w:w="556"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125</w:t>
            </w:r>
          </w:p>
        </w:tc>
        <w:tc>
          <w:tcPr>
            <w:tcW w:w="557" w:type="pct"/>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0</w:t>
            </w:r>
          </w:p>
        </w:tc>
      </w:tr>
    </w:tbl>
    <w:p w:rsidR="00E00FC9" w:rsidRPr="00BD48B7" w:rsidRDefault="00E00FC9" w:rsidP="00E00FC9">
      <w:pPr>
        <w:pStyle w:val="ListParagraph"/>
        <w:spacing w:after="0"/>
        <w:ind w:left="0"/>
        <w:rPr>
          <w:rFonts w:cs="Calibri"/>
          <w:b/>
        </w:rPr>
      </w:pPr>
    </w:p>
    <w:p w:rsidR="00E00FC9" w:rsidRPr="00BD48B7" w:rsidRDefault="00E00FC9" w:rsidP="00E00FC9">
      <w:pPr>
        <w:rPr>
          <w:rFonts w:cs="Calibri"/>
          <w:lang w:val="en-US"/>
        </w:rPr>
      </w:pPr>
      <w:r w:rsidRPr="00BD48B7">
        <w:rPr>
          <w:rFonts w:cs="Calibri"/>
          <w:lang w:val="en-US"/>
        </w:rPr>
        <w:t>*Assumes a single average score for all related environmental indicators (field, boundary &amp; margin).</w:t>
      </w:r>
    </w:p>
    <w:p w:rsidR="00E00FC9" w:rsidRPr="00BD48B7" w:rsidRDefault="00E00FC9" w:rsidP="00E00FC9">
      <w:pPr>
        <w:pStyle w:val="ListParagraph"/>
        <w:spacing w:after="0"/>
        <w:ind w:left="360"/>
        <w:jc w:val="both"/>
        <w:rPr>
          <w:rFonts w:cs="Calibri"/>
          <w:lang w:val="en-IE"/>
        </w:rPr>
      </w:pPr>
    </w:p>
    <w:p w:rsidR="00E00FC9" w:rsidRPr="00BD48B7" w:rsidRDefault="00E00FC9" w:rsidP="000C7CA5">
      <w:pPr>
        <w:pStyle w:val="ListParagraph"/>
        <w:numPr>
          <w:ilvl w:val="0"/>
          <w:numId w:val="25"/>
        </w:numPr>
        <w:spacing w:after="0" w:line="276" w:lineRule="auto"/>
        <w:rPr>
          <w:rFonts w:cs="Calibri"/>
        </w:rPr>
      </w:pPr>
      <w:r w:rsidRPr="00BD48B7">
        <w:rPr>
          <w:rFonts w:cs="Calibri"/>
          <w:b/>
          <w:bCs/>
        </w:rPr>
        <w:t>Complementary Actions Payment</w:t>
      </w:r>
    </w:p>
    <w:p w:rsidR="00E00FC9" w:rsidRPr="00BD48B7" w:rsidRDefault="00E00FC9" w:rsidP="00E00FC9">
      <w:pPr>
        <w:pStyle w:val="ListParagraph"/>
        <w:spacing w:after="0"/>
        <w:ind w:left="360"/>
        <w:jc w:val="both"/>
        <w:rPr>
          <w:rFonts w:cs="Calibri"/>
        </w:rPr>
      </w:pPr>
      <w:r w:rsidRPr="00BD48B7">
        <w:rPr>
          <w:rFonts w:cs="Calibri"/>
        </w:rPr>
        <w:t xml:space="preserve">In certain </w:t>
      </w:r>
      <w:r w:rsidR="0016621F" w:rsidRPr="00BD48B7">
        <w:rPr>
          <w:rFonts w:cs="Calibri"/>
        </w:rPr>
        <w:t>situations,</w:t>
      </w:r>
      <w:r w:rsidRPr="00BD48B7">
        <w:rPr>
          <w:rFonts w:cs="Calibri"/>
        </w:rPr>
        <w:t xml:space="preserve"> the environmental score of a field could be improved by investing in “one off” complementary actions. These actions are typically related to improvement of field boundary/margins.  Capital investments in this category must be identified by the farm advisor during the field assessment in year one. The farmer can then be allocated a capital allowance to invest in such options in either year.</w:t>
      </w:r>
    </w:p>
    <w:p w:rsidR="00E00FC9" w:rsidRPr="00BD48B7" w:rsidRDefault="00E00FC9" w:rsidP="00E00FC9">
      <w:pPr>
        <w:pStyle w:val="ListParagraph"/>
        <w:spacing w:after="0"/>
        <w:ind w:left="360"/>
        <w:jc w:val="both"/>
        <w:rPr>
          <w:rFonts w:cs="Calibri"/>
        </w:rPr>
      </w:pPr>
    </w:p>
    <w:p w:rsidR="00E00FC9" w:rsidRPr="00BD48B7" w:rsidRDefault="00E00FC9" w:rsidP="00E00FC9">
      <w:pPr>
        <w:pStyle w:val="ListParagraph"/>
        <w:spacing w:after="0"/>
        <w:ind w:left="360"/>
        <w:jc w:val="both"/>
        <w:rPr>
          <w:rFonts w:cs="Calibri"/>
        </w:rPr>
      </w:pPr>
      <w:r w:rsidRPr="00BD48B7">
        <w:rPr>
          <w:rFonts w:cs="Calibri"/>
        </w:rPr>
        <w:t>The participant will be allocated an allowance of €1,200 for the duration of the project. This is a one-off payment and not per year of the pilot.</w:t>
      </w:r>
    </w:p>
    <w:p w:rsidR="00E00FC9" w:rsidRPr="00BD48B7" w:rsidRDefault="00E00FC9" w:rsidP="00E00FC9">
      <w:pPr>
        <w:pStyle w:val="ListParagraph"/>
        <w:spacing w:after="0"/>
        <w:ind w:left="360"/>
        <w:jc w:val="both"/>
        <w:rPr>
          <w:rFonts w:cs="Calibri"/>
        </w:rPr>
      </w:pPr>
    </w:p>
    <w:p w:rsidR="00E00FC9" w:rsidRPr="00BD48B7" w:rsidRDefault="00E00FC9" w:rsidP="00E00FC9">
      <w:pPr>
        <w:pStyle w:val="ListParagraph"/>
        <w:spacing w:after="0"/>
        <w:ind w:left="360"/>
        <w:jc w:val="both"/>
        <w:rPr>
          <w:rFonts w:cs="Calibri"/>
        </w:rPr>
      </w:pPr>
      <w:r w:rsidRPr="00BD48B7">
        <w:rPr>
          <w:rFonts w:cs="Calibri"/>
        </w:rPr>
        <w:t>Costs will be directly reimbursed to the farmer following the receipt of a valid payment claim.</w:t>
      </w:r>
    </w:p>
    <w:p w:rsidR="00E00FC9" w:rsidRPr="00BD48B7" w:rsidRDefault="00E00FC9" w:rsidP="00E00FC9">
      <w:pPr>
        <w:pStyle w:val="ListParagraph"/>
        <w:spacing w:after="0"/>
        <w:ind w:left="360"/>
        <w:jc w:val="both"/>
        <w:rPr>
          <w:rFonts w:cs="Calibri"/>
        </w:rPr>
      </w:pPr>
    </w:p>
    <w:p w:rsidR="00E00FC9" w:rsidRPr="00BD48B7" w:rsidRDefault="00E00FC9" w:rsidP="00E00FC9">
      <w:pPr>
        <w:pStyle w:val="ListParagraph"/>
        <w:spacing w:after="0"/>
        <w:ind w:left="360"/>
        <w:jc w:val="both"/>
        <w:rPr>
          <w:rFonts w:cs="Calibri"/>
        </w:rPr>
      </w:pPr>
      <w:r w:rsidRPr="00BD48B7">
        <w:rPr>
          <w:rFonts w:cs="Calibri"/>
        </w:rPr>
        <w:t xml:space="preserve">The investments permitted are:  </w:t>
      </w:r>
    </w:p>
    <w:p w:rsidR="00E00FC9" w:rsidRPr="00BD48B7" w:rsidRDefault="00E00FC9" w:rsidP="000C7CA5">
      <w:pPr>
        <w:pStyle w:val="ListParagraph"/>
        <w:numPr>
          <w:ilvl w:val="0"/>
          <w:numId w:val="28"/>
        </w:numPr>
        <w:spacing w:after="0" w:line="276" w:lineRule="auto"/>
        <w:jc w:val="both"/>
        <w:rPr>
          <w:rFonts w:cs="Calibri"/>
        </w:rPr>
      </w:pPr>
      <w:r w:rsidRPr="00BD48B7">
        <w:rPr>
          <w:rFonts w:cs="Calibri"/>
        </w:rPr>
        <w:t>Tree planting €9.20 per tree</w:t>
      </w:r>
    </w:p>
    <w:p w:rsidR="00E00FC9" w:rsidRPr="00BD48B7" w:rsidRDefault="00E00FC9" w:rsidP="000C7CA5">
      <w:pPr>
        <w:pStyle w:val="ListParagraph"/>
        <w:numPr>
          <w:ilvl w:val="0"/>
          <w:numId w:val="28"/>
        </w:numPr>
        <w:spacing w:after="0" w:line="276" w:lineRule="auto"/>
        <w:jc w:val="both"/>
        <w:rPr>
          <w:rFonts w:cs="Calibri"/>
        </w:rPr>
      </w:pPr>
      <w:r w:rsidRPr="00BD48B7">
        <w:rPr>
          <w:rFonts w:cs="Calibri"/>
        </w:rPr>
        <w:t>New hedge planting €15.80 per metre</w:t>
      </w:r>
    </w:p>
    <w:p w:rsidR="00E00FC9" w:rsidRPr="00BD48B7" w:rsidRDefault="00E00FC9" w:rsidP="000C7CA5">
      <w:pPr>
        <w:pStyle w:val="ListParagraph"/>
        <w:numPr>
          <w:ilvl w:val="0"/>
          <w:numId w:val="28"/>
        </w:numPr>
        <w:spacing w:after="0" w:line="276" w:lineRule="auto"/>
        <w:jc w:val="both"/>
        <w:rPr>
          <w:rFonts w:cs="Calibri"/>
        </w:rPr>
      </w:pPr>
      <w:r w:rsidRPr="00BD48B7">
        <w:rPr>
          <w:rFonts w:cs="Calibri"/>
        </w:rPr>
        <w:t xml:space="preserve">Hedge planting infilling of gaps €15.80 per metre </w:t>
      </w:r>
    </w:p>
    <w:p w:rsidR="00E00FC9" w:rsidRPr="00BD48B7" w:rsidRDefault="00E00FC9" w:rsidP="00E00FC9">
      <w:pPr>
        <w:spacing w:after="0"/>
        <w:jc w:val="both"/>
        <w:rPr>
          <w:rFonts w:cs="Calibri"/>
        </w:rPr>
      </w:pPr>
    </w:p>
    <w:p w:rsidR="00E04CE2" w:rsidRPr="00BD48B7" w:rsidRDefault="00E04CE2" w:rsidP="00E00FC9">
      <w:pPr>
        <w:pStyle w:val="ListParagraph"/>
        <w:spacing w:after="0"/>
        <w:ind w:left="360"/>
        <w:jc w:val="both"/>
        <w:rPr>
          <w:rFonts w:cs="Calibri"/>
          <w:b/>
        </w:rPr>
      </w:pPr>
    </w:p>
    <w:p w:rsidR="00E04CE2" w:rsidRDefault="00E04CE2" w:rsidP="00E00FC9">
      <w:pPr>
        <w:pStyle w:val="ListParagraph"/>
        <w:spacing w:after="0"/>
        <w:ind w:left="360"/>
        <w:jc w:val="both"/>
        <w:rPr>
          <w:rFonts w:cs="Calibri"/>
          <w:b/>
        </w:rPr>
      </w:pPr>
    </w:p>
    <w:p w:rsidR="00131272" w:rsidRDefault="00131272" w:rsidP="00E00FC9">
      <w:pPr>
        <w:pStyle w:val="ListParagraph"/>
        <w:spacing w:after="0"/>
        <w:ind w:left="360"/>
        <w:jc w:val="both"/>
        <w:rPr>
          <w:rFonts w:cs="Calibri"/>
          <w:b/>
        </w:rPr>
      </w:pPr>
    </w:p>
    <w:p w:rsidR="00131272" w:rsidRDefault="00131272" w:rsidP="00E00FC9">
      <w:pPr>
        <w:pStyle w:val="ListParagraph"/>
        <w:spacing w:after="0"/>
        <w:ind w:left="360"/>
        <w:jc w:val="both"/>
        <w:rPr>
          <w:rFonts w:cs="Calibri"/>
          <w:b/>
        </w:rPr>
      </w:pPr>
    </w:p>
    <w:p w:rsidR="00131272" w:rsidRDefault="00131272" w:rsidP="00E00FC9">
      <w:pPr>
        <w:pStyle w:val="ListParagraph"/>
        <w:spacing w:after="0"/>
        <w:ind w:left="360"/>
        <w:jc w:val="both"/>
        <w:rPr>
          <w:rFonts w:cs="Calibri"/>
          <w:b/>
        </w:rPr>
      </w:pPr>
    </w:p>
    <w:p w:rsidR="00131272" w:rsidRDefault="00131272" w:rsidP="00E00FC9">
      <w:pPr>
        <w:pStyle w:val="ListParagraph"/>
        <w:spacing w:after="0"/>
        <w:ind w:left="360"/>
        <w:jc w:val="both"/>
        <w:rPr>
          <w:rFonts w:cs="Calibri"/>
          <w:b/>
        </w:rPr>
      </w:pPr>
    </w:p>
    <w:p w:rsidR="00131272" w:rsidRPr="00BD48B7" w:rsidRDefault="00131272" w:rsidP="00E00FC9">
      <w:pPr>
        <w:pStyle w:val="ListParagraph"/>
        <w:spacing w:after="0"/>
        <w:ind w:left="360"/>
        <w:jc w:val="both"/>
        <w:rPr>
          <w:rFonts w:cs="Calibri"/>
          <w:b/>
        </w:rPr>
      </w:pPr>
    </w:p>
    <w:p w:rsidR="00E04CE2" w:rsidRPr="00BD48B7" w:rsidRDefault="00E04CE2" w:rsidP="00E00FC9">
      <w:pPr>
        <w:pStyle w:val="ListParagraph"/>
        <w:spacing w:after="0"/>
        <w:ind w:left="360"/>
        <w:jc w:val="both"/>
        <w:rPr>
          <w:rFonts w:cs="Calibri"/>
          <w:b/>
        </w:rPr>
      </w:pPr>
    </w:p>
    <w:p w:rsidR="00E00FC9" w:rsidRPr="00BD48B7" w:rsidRDefault="00E00FC9" w:rsidP="00E04CE2">
      <w:pPr>
        <w:pStyle w:val="ListParagraph"/>
        <w:spacing w:after="0"/>
        <w:ind w:left="0"/>
        <w:jc w:val="both"/>
        <w:rPr>
          <w:rFonts w:cs="Calibri"/>
          <w:b/>
        </w:rPr>
      </w:pPr>
      <w:r w:rsidRPr="00BD48B7">
        <w:rPr>
          <w:rFonts w:cs="Calibri"/>
          <w:b/>
        </w:rPr>
        <w:t>Examples of Payments</w:t>
      </w:r>
    </w:p>
    <w:p w:rsidR="00E00FC9" w:rsidRPr="00BD48B7" w:rsidRDefault="00E00FC9" w:rsidP="00E00FC9">
      <w:pPr>
        <w:pStyle w:val="ListParagraph"/>
        <w:spacing w:after="0"/>
        <w:ind w:left="360"/>
        <w:jc w:val="both"/>
        <w:rPr>
          <w:rFonts w:cs="Calibri"/>
        </w:rPr>
      </w:pPr>
    </w:p>
    <w:p w:rsidR="00E00FC9" w:rsidRPr="00BD48B7" w:rsidRDefault="00E00FC9" w:rsidP="00E00FC9">
      <w:pPr>
        <w:pStyle w:val="ListParagraph"/>
        <w:spacing w:after="0"/>
        <w:ind w:left="0"/>
        <w:rPr>
          <w:rFonts w:cs="Calibri"/>
          <w:b/>
          <w:bCs/>
          <w:u w:val="single"/>
        </w:rPr>
      </w:pPr>
      <w:r w:rsidRPr="00BD48B7">
        <w:rPr>
          <w:rFonts w:cs="Calibri"/>
          <w:b/>
          <w:u w:val="single"/>
        </w:rPr>
        <w:t>Low-Input Grassland</w:t>
      </w:r>
      <w:r w:rsidRPr="00BD48B7">
        <w:rPr>
          <w:rFonts w:cs="Calibri"/>
          <w:u w:val="single"/>
        </w:rPr>
        <w:t xml:space="preserve"> </w:t>
      </w:r>
      <w:r w:rsidRPr="00BD48B7">
        <w:rPr>
          <w:rFonts w:cs="Calibri"/>
          <w:b/>
          <w:u w:val="single"/>
        </w:rPr>
        <w:t xml:space="preserve">scorecard - </w:t>
      </w:r>
      <w:r w:rsidRPr="00BD48B7">
        <w:rPr>
          <w:rFonts w:cs="Calibri"/>
          <w:b/>
          <w:bCs/>
          <w:u w:val="single"/>
        </w:rPr>
        <w:t xml:space="preserve">Illustrative example of cost structure </w:t>
      </w:r>
    </w:p>
    <w:p w:rsidR="00E00FC9" w:rsidRPr="00BD48B7" w:rsidRDefault="00E00FC9" w:rsidP="00E00FC9">
      <w:pPr>
        <w:pStyle w:val="ListParagraph"/>
        <w:spacing w:after="0"/>
        <w:ind w:left="0"/>
        <w:rPr>
          <w:rFonts w:cs="Calibri"/>
        </w:rPr>
      </w:pPr>
      <w:r w:rsidRPr="00BD48B7">
        <w:rPr>
          <w:rFonts w:cs="Calibri"/>
        </w:rPr>
        <w:t xml:space="preserve">Farmer has 10ha in 3 fields in the project: Field A, which </w:t>
      </w:r>
      <w:proofErr w:type="gramStart"/>
      <w:r w:rsidRPr="00BD48B7">
        <w:rPr>
          <w:rFonts w:cs="Calibri"/>
        </w:rPr>
        <w:t>is</w:t>
      </w:r>
      <w:proofErr w:type="gramEnd"/>
      <w:r w:rsidRPr="00BD48B7">
        <w:rPr>
          <w:rFonts w:cs="Calibri"/>
        </w:rPr>
        <w:t xml:space="preserve"> 3 ha (score 8), Field B, which is 4 ha (score 6), Field C, which is 3 ha (score 5). His advisor identifies field B is also suitable for late meadow cutting. Farmer cuts a </w:t>
      </w:r>
      <w:proofErr w:type="gramStart"/>
      <w:r w:rsidRPr="00BD48B7">
        <w:rPr>
          <w:rFonts w:cs="Calibri"/>
        </w:rPr>
        <w:t>Late</w:t>
      </w:r>
      <w:proofErr w:type="gramEnd"/>
      <w:r w:rsidRPr="00BD48B7">
        <w:rPr>
          <w:rFonts w:cs="Calibri"/>
        </w:rPr>
        <w:t xml:space="preserve"> meadow cut in July in field B. </w:t>
      </w:r>
    </w:p>
    <w:p w:rsidR="00E00FC9" w:rsidRPr="00BD48B7" w:rsidRDefault="00E00FC9" w:rsidP="00E00FC9">
      <w:pPr>
        <w:pStyle w:val="ListParagraph"/>
        <w:spacing w:after="0"/>
        <w:ind w:left="0"/>
        <w:rPr>
          <w:rFonts w:cs="Calibri"/>
        </w:rPr>
      </w:pPr>
    </w:p>
    <w:p w:rsidR="00E00FC9" w:rsidRPr="00BD48B7" w:rsidRDefault="00E00FC9" w:rsidP="00E00FC9">
      <w:pPr>
        <w:pStyle w:val="ListParagraph"/>
        <w:spacing w:after="0"/>
        <w:ind w:left="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576"/>
        <w:gridCol w:w="2187"/>
        <w:gridCol w:w="1092"/>
        <w:gridCol w:w="1092"/>
      </w:tblGrid>
      <w:tr w:rsidR="00E00FC9" w:rsidRPr="00BD48B7" w:rsidTr="00E00FC9">
        <w:tc>
          <w:tcPr>
            <w:tcW w:w="280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rPr>
            </w:pPr>
            <w:r w:rsidRPr="00BD48B7">
              <w:rPr>
                <w:rFonts w:cs="Calibri"/>
                <w:b/>
                <w:bCs/>
              </w:rPr>
              <w:t>Payment Type</w:t>
            </w:r>
          </w:p>
        </w:tc>
        <w:tc>
          <w:tcPr>
            <w:tcW w:w="1576"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Amount</w:t>
            </w:r>
          </w:p>
        </w:tc>
        <w:tc>
          <w:tcPr>
            <w:tcW w:w="2187"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Rate</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b/>
                <w:bCs/>
              </w:rPr>
            </w:pP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b/>
                <w:bCs/>
              </w:rPr>
              <w:t>Totals</w:t>
            </w:r>
          </w:p>
        </w:tc>
      </w:tr>
      <w:tr w:rsidR="00E00FC9" w:rsidRPr="00BD48B7" w:rsidTr="00E00FC9">
        <w:tc>
          <w:tcPr>
            <w:tcW w:w="280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b/>
              </w:rPr>
            </w:pPr>
            <w:r w:rsidRPr="00BD48B7">
              <w:rPr>
                <w:rFonts w:cs="Calibri"/>
                <w:b/>
              </w:rPr>
              <w:t xml:space="preserve">1. Participation Payment  </w:t>
            </w:r>
          </w:p>
        </w:tc>
        <w:tc>
          <w:tcPr>
            <w:tcW w:w="1576"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1,200</w:t>
            </w:r>
          </w:p>
        </w:tc>
        <w:tc>
          <w:tcPr>
            <w:tcW w:w="2187"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€1,200</w:t>
            </w:r>
          </w:p>
        </w:tc>
      </w:tr>
      <w:tr w:rsidR="00E00FC9" w:rsidRPr="00BD48B7" w:rsidTr="00E00FC9">
        <w:tc>
          <w:tcPr>
            <w:tcW w:w="280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b/>
              </w:rPr>
            </w:pPr>
            <w:r w:rsidRPr="00BD48B7">
              <w:rPr>
                <w:rFonts w:cs="Calibri"/>
                <w:b/>
              </w:rPr>
              <w:t>2. Environmental payment</w:t>
            </w:r>
          </w:p>
        </w:tc>
        <w:tc>
          <w:tcPr>
            <w:tcW w:w="1576"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2187"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r>
      <w:tr w:rsidR="00E00FC9" w:rsidRPr="00BD48B7" w:rsidTr="00E00FC9">
        <w:tc>
          <w:tcPr>
            <w:tcW w:w="280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rPr>
            </w:pPr>
            <w:r w:rsidRPr="00BD48B7">
              <w:rPr>
                <w:rFonts w:cs="Calibri"/>
              </w:rPr>
              <w:t>Field A</w:t>
            </w:r>
          </w:p>
        </w:tc>
        <w:tc>
          <w:tcPr>
            <w:tcW w:w="1576"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3 ha</w:t>
            </w:r>
          </w:p>
        </w:tc>
        <w:tc>
          <w:tcPr>
            <w:tcW w:w="2187"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€350 (score 8)</w:t>
            </w: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€1,050</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r>
      <w:tr w:rsidR="00E00FC9" w:rsidRPr="00BD48B7" w:rsidTr="00E00FC9">
        <w:tc>
          <w:tcPr>
            <w:tcW w:w="280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rPr>
            </w:pPr>
            <w:r w:rsidRPr="00BD48B7">
              <w:rPr>
                <w:rFonts w:cs="Calibri"/>
              </w:rPr>
              <w:t>Field B</w:t>
            </w:r>
          </w:p>
        </w:tc>
        <w:tc>
          <w:tcPr>
            <w:tcW w:w="1576"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4 ha</w:t>
            </w:r>
          </w:p>
        </w:tc>
        <w:tc>
          <w:tcPr>
            <w:tcW w:w="2187"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€300 (score 6)</w:t>
            </w: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€1,200</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r>
      <w:tr w:rsidR="00E00FC9" w:rsidRPr="00BD48B7" w:rsidTr="00E00FC9">
        <w:tc>
          <w:tcPr>
            <w:tcW w:w="280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rPr>
            </w:pPr>
            <w:r w:rsidRPr="00BD48B7">
              <w:rPr>
                <w:rFonts w:cs="Calibri"/>
              </w:rPr>
              <w:t>Field C</w:t>
            </w:r>
          </w:p>
        </w:tc>
        <w:tc>
          <w:tcPr>
            <w:tcW w:w="1576"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3 ha</w:t>
            </w:r>
          </w:p>
        </w:tc>
        <w:tc>
          <w:tcPr>
            <w:tcW w:w="2187"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€275 (score 5)</w:t>
            </w: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€825</w:t>
            </w: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€3,075</w:t>
            </w:r>
          </w:p>
        </w:tc>
      </w:tr>
      <w:tr w:rsidR="00E00FC9" w:rsidRPr="00BD48B7" w:rsidTr="00E00FC9">
        <w:tc>
          <w:tcPr>
            <w:tcW w:w="280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rPr>
                <w:rFonts w:cs="Calibri"/>
              </w:rPr>
            </w:pPr>
          </w:p>
        </w:tc>
        <w:tc>
          <w:tcPr>
            <w:tcW w:w="1576"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2187"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r>
      <w:tr w:rsidR="00E00FC9" w:rsidRPr="00BD48B7" w:rsidTr="00E00FC9">
        <w:tc>
          <w:tcPr>
            <w:tcW w:w="280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rPr>
                <w:rFonts w:cs="Calibri"/>
                <w:b/>
              </w:rPr>
            </w:pPr>
          </w:p>
        </w:tc>
        <w:tc>
          <w:tcPr>
            <w:tcW w:w="1576"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2187"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€4,275</w:t>
            </w:r>
          </w:p>
        </w:tc>
      </w:tr>
      <w:tr w:rsidR="00E00FC9" w:rsidRPr="00BD48B7" w:rsidTr="00E00FC9">
        <w:tc>
          <w:tcPr>
            <w:tcW w:w="280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rPr>
            </w:pPr>
            <w:r w:rsidRPr="00BD48B7">
              <w:rPr>
                <w:rFonts w:cs="Calibri"/>
              </w:rPr>
              <w:t>Field B late meadow bonus*</w:t>
            </w:r>
          </w:p>
        </w:tc>
        <w:tc>
          <w:tcPr>
            <w:tcW w:w="1576"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4 ha</w:t>
            </w:r>
          </w:p>
        </w:tc>
        <w:tc>
          <w:tcPr>
            <w:tcW w:w="2187"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€50/ha</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€200</w:t>
            </w:r>
          </w:p>
        </w:tc>
      </w:tr>
      <w:tr w:rsidR="00E00FC9" w:rsidRPr="00BD48B7" w:rsidTr="00E00FC9">
        <w:tc>
          <w:tcPr>
            <w:tcW w:w="6565" w:type="dxa"/>
            <w:gridSpan w:val="3"/>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Total “year 1” payment</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b/>
              </w:rPr>
            </w:pP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€4,475</w:t>
            </w:r>
          </w:p>
        </w:tc>
      </w:tr>
      <w:tr w:rsidR="00E00FC9" w:rsidRPr="00BD48B7" w:rsidTr="00E00FC9">
        <w:tc>
          <w:tcPr>
            <w:tcW w:w="6565" w:type="dxa"/>
            <w:gridSpan w:val="3"/>
            <w:tcBorders>
              <w:top w:val="single" w:sz="4" w:space="0" w:color="auto"/>
              <w:left w:val="single" w:sz="4" w:space="0" w:color="auto"/>
              <w:bottom w:val="single" w:sz="4" w:space="0" w:color="auto"/>
              <w:right w:val="single" w:sz="4" w:space="0" w:color="auto"/>
            </w:tcBorders>
            <w:hideMark/>
          </w:tcPr>
          <w:p w:rsidR="00E00FC9" w:rsidRPr="00BD48B7" w:rsidRDefault="00E00FC9" w:rsidP="000C7CA5">
            <w:pPr>
              <w:pStyle w:val="ListParagraph"/>
              <w:numPr>
                <w:ilvl w:val="0"/>
                <w:numId w:val="27"/>
              </w:numPr>
              <w:spacing w:after="0" w:line="276" w:lineRule="auto"/>
              <w:ind w:left="284"/>
              <w:rPr>
                <w:rFonts w:cs="Calibri"/>
                <w:b/>
              </w:rPr>
            </w:pPr>
            <w:r w:rsidRPr="00BD48B7">
              <w:rPr>
                <w:rFonts w:cs="Calibri"/>
                <w:b/>
              </w:rPr>
              <w:t>Complementary actions (capital)</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b/>
              </w:rPr>
            </w:pP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b/>
              </w:rPr>
            </w:pPr>
          </w:p>
        </w:tc>
      </w:tr>
      <w:tr w:rsidR="00E00FC9" w:rsidRPr="00BD48B7" w:rsidTr="00E00FC9">
        <w:tc>
          <w:tcPr>
            <w:tcW w:w="280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576"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2187"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b/>
              </w:rPr>
            </w:pP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b/>
              </w:rPr>
            </w:pPr>
          </w:p>
        </w:tc>
      </w:tr>
      <w:tr w:rsidR="00E00FC9" w:rsidRPr="00BD48B7" w:rsidTr="00E00FC9">
        <w:tc>
          <w:tcPr>
            <w:tcW w:w="280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rPr>
              <w:t>Hedgerow planting</w:t>
            </w:r>
          </w:p>
        </w:tc>
        <w:tc>
          <w:tcPr>
            <w:tcW w:w="1576"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rPr>
              <w:t>60m</w:t>
            </w:r>
          </w:p>
        </w:tc>
        <w:tc>
          <w:tcPr>
            <w:tcW w:w="2187"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rPr>
              <w:t>€15.80/m</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b/>
              </w:rPr>
            </w:pP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€948</w:t>
            </w:r>
          </w:p>
        </w:tc>
      </w:tr>
      <w:tr w:rsidR="00E00FC9" w:rsidRPr="00BD48B7" w:rsidTr="00E00FC9">
        <w:tc>
          <w:tcPr>
            <w:tcW w:w="6565" w:type="dxa"/>
            <w:gridSpan w:val="3"/>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Total payment</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b/>
              </w:rPr>
            </w:pP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€5,423</w:t>
            </w:r>
          </w:p>
        </w:tc>
      </w:tr>
    </w:tbl>
    <w:p w:rsidR="00E00FC9" w:rsidRPr="00BD48B7" w:rsidRDefault="00E00FC9" w:rsidP="00E00FC9">
      <w:pPr>
        <w:pStyle w:val="ListParagraph"/>
        <w:spacing w:after="0"/>
        <w:ind w:left="0"/>
        <w:rPr>
          <w:rFonts w:cs="Calibri"/>
        </w:rPr>
      </w:pPr>
    </w:p>
    <w:p w:rsidR="00E00FC9" w:rsidRPr="00BD48B7" w:rsidRDefault="00E00FC9" w:rsidP="00E00FC9">
      <w:pPr>
        <w:pStyle w:val="ListParagraph"/>
        <w:spacing w:after="0"/>
        <w:ind w:left="0"/>
        <w:rPr>
          <w:rFonts w:cs="Calibri"/>
          <w:b/>
          <w:u w:val="single"/>
        </w:rPr>
      </w:pPr>
    </w:p>
    <w:p w:rsidR="00E00FC9" w:rsidRPr="00BD48B7" w:rsidRDefault="00E00FC9" w:rsidP="00E00FC9">
      <w:pPr>
        <w:pStyle w:val="ListParagraph"/>
        <w:spacing w:after="0"/>
        <w:ind w:left="0"/>
        <w:rPr>
          <w:rFonts w:cs="Calibri"/>
          <w:b/>
          <w:bCs/>
          <w:u w:val="single"/>
        </w:rPr>
      </w:pPr>
      <w:r w:rsidRPr="00BD48B7">
        <w:rPr>
          <w:rFonts w:cs="Calibri"/>
          <w:b/>
          <w:u w:val="single"/>
        </w:rPr>
        <w:t>Multi-</w:t>
      </w:r>
      <w:r w:rsidR="00FA5B7D">
        <w:rPr>
          <w:rFonts w:cs="Calibri"/>
          <w:b/>
          <w:u w:val="single"/>
        </w:rPr>
        <w:t>S</w:t>
      </w:r>
      <w:r w:rsidRPr="00BD48B7">
        <w:rPr>
          <w:rFonts w:cs="Calibri"/>
          <w:b/>
          <w:u w:val="single"/>
        </w:rPr>
        <w:t xml:space="preserve">pecies </w:t>
      </w:r>
      <w:proofErr w:type="spellStart"/>
      <w:r w:rsidR="00FA5B7D">
        <w:rPr>
          <w:rFonts w:cs="Calibri"/>
          <w:b/>
          <w:u w:val="single"/>
        </w:rPr>
        <w:t>Ley</w:t>
      </w:r>
      <w:proofErr w:type="spellEnd"/>
      <w:r w:rsidR="00FA5B7D">
        <w:rPr>
          <w:rFonts w:cs="Calibri"/>
          <w:b/>
          <w:u w:val="single"/>
        </w:rPr>
        <w:t xml:space="preserve"> </w:t>
      </w:r>
      <w:r w:rsidRPr="00BD48B7">
        <w:rPr>
          <w:rFonts w:cs="Calibri"/>
          <w:b/>
          <w:u w:val="single"/>
        </w:rPr>
        <w:t>scorecard</w:t>
      </w:r>
      <w:r w:rsidRPr="00BD48B7">
        <w:rPr>
          <w:rFonts w:cs="Calibri"/>
          <w:b/>
          <w:bCs/>
          <w:u w:val="single"/>
        </w:rPr>
        <w:t xml:space="preserve"> - illustrative example of cost structure </w:t>
      </w:r>
    </w:p>
    <w:p w:rsidR="00E00FC9" w:rsidRPr="00BD48B7" w:rsidRDefault="00E00FC9" w:rsidP="00E00FC9">
      <w:pPr>
        <w:pStyle w:val="ListParagraph"/>
        <w:spacing w:after="0"/>
        <w:ind w:left="0"/>
        <w:rPr>
          <w:rFonts w:cs="Calibri"/>
        </w:rPr>
      </w:pPr>
      <w:r w:rsidRPr="00BD48B7">
        <w:rPr>
          <w:rFonts w:cs="Calibri"/>
        </w:rPr>
        <w:t xml:space="preserve">Farmer has 10ha in 3 fields in the project: Field A, which </w:t>
      </w:r>
      <w:proofErr w:type="gramStart"/>
      <w:r w:rsidRPr="00BD48B7">
        <w:rPr>
          <w:rFonts w:cs="Calibri"/>
        </w:rPr>
        <w:t>is</w:t>
      </w:r>
      <w:proofErr w:type="gramEnd"/>
      <w:r w:rsidRPr="00BD48B7">
        <w:rPr>
          <w:rFonts w:cs="Calibri"/>
        </w:rPr>
        <w:t xml:space="preserve"> 3 ha (score 8), Field B, which is 4 ha (score 6), Field C, which is 3 ha (score 5). His advisor recommends 40 trees to be planted as a complementary action. Farmer decides to plant 40 trees and makes a claim for payment. </w:t>
      </w:r>
    </w:p>
    <w:p w:rsidR="00E00FC9" w:rsidRPr="00BD48B7" w:rsidRDefault="00E00FC9" w:rsidP="00E00FC9">
      <w:pPr>
        <w:pStyle w:val="ListParagraph"/>
        <w:spacing w:after="0"/>
        <w:ind w:left="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560"/>
        <w:gridCol w:w="2058"/>
        <w:gridCol w:w="1092"/>
        <w:gridCol w:w="1092"/>
      </w:tblGrid>
      <w:tr w:rsidR="00E00FC9" w:rsidRPr="00BD48B7" w:rsidTr="00E00FC9">
        <w:tc>
          <w:tcPr>
            <w:tcW w:w="2943"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rPr>
            </w:pPr>
            <w:r w:rsidRPr="00BD48B7">
              <w:rPr>
                <w:rFonts w:cs="Calibri"/>
                <w:b/>
                <w:bCs/>
              </w:rPr>
              <w:t>Payment Type</w:t>
            </w:r>
          </w:p>
        </w:tc>
        <w:tc>
          <w:tcPr>
            <w:tcW w:w="1560"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Amount</w:t>
            </w:r>
          </w:p>
        </w:tc>
        <w:tc>
          <w:tcPr>
            <w:tcW w:w="2058"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Rate</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b/>
                <w:bCs/>
              </w:rPr>
            </w:pP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b/>
                <w:bCs/>
              </w:rPr>
              <w:t>Totals</w:t>
            </w:r>
          </w:p>
        </w:tc>
      </w:tr>
      <w:tr w:rsidR="00E00FC9" w:rsidRPr="00BD48B7" w:rsidTr="00E00FC9">
        <w:tc>
          <w:tcPr>
            <w:tcW w:w="2943"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b/>
              </w:rPr>
            </w:pPr>
            <w:r w:rsidRPr="00BD48B7">
              <w:rPr>
                <w:rFonts w:cs="Calibri"/>
                <w:b/>
              </w:rPr>
              <w:t xml:space="preserve">1. Participation Payment  </w:t>
            </w:r>
          </w:p>
        </w:tc>
        <w:tc>
          <w:tcPr>
            <w:tcW w:w="1560"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1,200</w:t>
            </w:r>
          </w:p>
        </w:tc>
        <w:tc>
          <w:tcPr>
            <w:tcW w:w="2058"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€1,200</w:t>
            </w:r>
          </w:p>
        </w:tc>
      </w:tr>
      <w:tr w:rsidR="00E00FC9" w:rsidRPr="00BD48B7" w:rsidTr="00E00FC9">
        <w:tc>
          <w:tcPr>
            <w:tcW w:w="2943"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b/>
              </w:rPr>
            </w:pPr>
            <w:r w:rsidRPr="00BD48B7">
              <w:rPr>
                <w:rFonts w:cs="Calibri"/>
                <w:b/>
              </w:rPr>
              <w:t>2. Environmental payment</w:t>
            </w:r>
          </w:p>
        </w:tc>
        <w:tc>
          <w:tcPr>
            <w:tcW w:w="1560"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2058"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r>
      <w:tr w:rsidR="00E00FC9" w:rsidRPr="00BD48B7" w:rsidTr="00E00FC9">
        <w:tc>
          <w:tcPr>
            <w:tcW w:w="2943"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rPr>
            </w:pPr>
            <w:r w:rsidRPr="00BD48B7">
              <w:rPr>
                <w:rFonts w:cs="Calibri"/>
              </w:rPr>
              <w:t>Field A</w:t>
            </w:r>
          </w:p>
        </w:tc>
        <w:tc>
          <w:tcPr>
            <w:tcW w:w="1560"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3 ha</w:t>
            </w:r>
          </w:p>
        </w:tc>
        <w:tc>
          <w:tcPr>
            <w:tcW w:w="2058"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€225 (score 8)</w:t>
            </w: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€675</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r>
      <w:tr w:rsidR="00E00FC9" w:rsidRPr="00BD48B7" w:rsidTr="00E00FC9">
        <w:tc>
          <w:tcPr>
            <w:tcW w:w="2943"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rPr>
            </w:pPr>
            <w:r w:rsidRPr="00BD48B7">
              <w:rPr>
                <w:rFonts w:cs="Calibri"/>
              </w:rPr>
              <w:t>Field B</w:t>
            </w:r>
          </w:p>
        </w:tc>
        <w:tc>
          <w:tcPr>
            <w:tcW w:w="1560"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4 ha</w:t>
            </w:r>
          </w:p>
        </w:tc>
        <w:tc>
          <w:tcPr>
            <w:tcW w:w="2058"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€175 (score 6)</w:t>
            </w: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€700</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r>
      <w:tr w:rsidR="00E00FC9" w:rsidRPr="00BD48B7" w:rsidTr="00E00FC9">
        <w:tc>
          <w:tcPr>
            <w:tcW w:w="2943"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rPr>
            </w:pPr>
            <w:r w:rsidRPr="00BD48B7">
              <w:rPr>
                <w:rFonts w:cs="Calibri"/>
              </w:rPr>
              <w:t>Field C</w:t>
            </w:r>
          </w:p>
        </w:tc>
        <w:tc>
          <w:tcPr>
            <w:tcW w:w="1560"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3 ha</w:t>
            </w:r>
          </w:p>
        </w:tc>
        <w:tc>
          <w:tcPr>
            <w:tcW w:w="2058"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€150 (score 5)</w:t>
            </w: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€450</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r>
      <w:tr w:rsidR="00E00FC9" w:rsidRPr="00BD48B7" w:rsidTr="00E00FC9">
        <w:tc>
          <w:tcPr>
            <w:tcW w:w="2943"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rPr>
                <w:rFonts w:cs="Calibri"/>
              </w:rPr>
            </w:pPr>
          </w:p>
        </w:tc>
        <w:tc>
          <w:tcPr>
            <w:tcW w:w="1560"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2058"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€1,825</w:t>
            </w:r>
          </w:p>
        </w:tc>
      </w:tr>
      <w:tr w:rsidR="00E00FC9" w:rsidRPr="00BD48B7" w:rsidTr="00E00FC9">
        <w:tc>
          <w:tcPr>
            <w:tcW w:w="2943"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b/>
              </w:rPr>
            </w:pPr>
            <w:r w:rsidRPr="00BD48B7">
              <w:rPr>
                <w:rFonts w:cs="Calibri"/>
                <w:b/>
              </w:rPr>
              <w:t>Total year 1 payment</w:t>
            </w:r>
          </w:p>
        </w:tc>
        <w:tc>
          <w:tcPr>
            <w:tcW w:w="1560"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2058"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€3,025</w:t>
            </w:r>
          </w:p>
        </w:tc>
      </w:tr>
      <w:tr w:rsidR="00E00FC9" w:rsidRPr="00BD48B7" w:rsidTr="00E00FC9">
        <w:tc>
          <w:tcPr>
            <w:tcW w:w="2943"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rPr>
            </w:pPr>
            <w:r w:rsidRPr="00BD48B7">
              <w:rPr>
                <w:rFonts w:cs="Calibri"/>
                <w:b/>
              </w:rPr>
              <w:t>3. Complementary actions</w:t>
            </w:r>
          </w:p>
        </w:tc>
        <w:tc>
          <w:tcPr>
            <w:tcW w:w="1560"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2058"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r>
      <w:tr w:rsidR="00E00FC9" w:rsidRPr="00BD48B7" w:rsidTr="00E00FC9">
        <w:tc>
          <w:tcPr>
            <w:tcW w:w="2943"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rPr>
                <w:rFonts w:cs="Calibri"/>
              </w:rPr>
            </w:pPr>
            <w:r w:rsidRPr="00BD48B7">
              <w:rPr>
                <w:rFonts w:cs="Calibri"/>
              </w:rPr>
              <w:t>Tree planting</w:t>
            </w:r>
          </w:p>
        </w:tc>
        <w:tc>
          <w:tcPr>
            <w:tcW w:w="1560"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 xml:space="preserve">40 </w:t>
            </w:r>
          </w:p>
        </w:tc>
        <w:tc>
          <w:tcPr>
            <w:tcW w:w="2058"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€9.20/tree</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rPr>
            </w:pP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rPr>
            </w:pPr>
            <w:r w:rsidRPr="00BD48B7">
              <w:rPr>
                <w:rFonts w:cs="Calibri"/>
              </w:rPr>
              <w:t>€368</w:t>
            </w:r>
          </w:p>
        </w:tc>
      </w:tr>
      <w:tr w:rsidR="00E00FC9" w:rsidRPr="00BD48B7" w:rsidTr="00E00FC9">
        <w:tc>
          <w:tcPr>
            <w:tcW w:w="6561" w:type="dxa"/>
            <w:gridSpan w:val="3"/>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Total payment</w:t>
            </w:r>
          </w:p>
        </w:tc>
        <w:tc>
          <w:tcPr>
            <w:tcW w:w="1092" w:type="dxa"/>
            <w:tcBorders>
              <w:top w:val="single" w:sz="4" w:space="0" w:color="auto"/>
              <w:left w:val="single" w:sz="4" w:space="0" w:color="auto"/>
              <w:bottom w:val="single" w:sz="4" w:space="0" w:color="auto"/>
              <w:right w:val="single" w:sz="4" w:space="0" w:color="auto"/>
            </w:tcBorders>
          </w:tcPr>
          <w:p w:rsidR="00E00FC9" w:rsidRPr="00BD48B7" w:rsidRDefault="00E00FC9">
            <w:pPr>
              <w:pStyle w:val="ListParagraph"/>
              <w:spacing w:after="0"/>
              <w:ind w:left="0"/>
              <w:jc w:val="center"/>
              <w:rPr>
                <w:rFonts w:cs="Calibri"/>
                <w:b/>
              </w:rPr>
            </w:pPr>
          </w:p>
        </w:tc>
        <w:tc>
          <w:tcPr>
            <w:tcW w:w="1092" w:type="dxa"/>
            <w:tcBorders>
              <w:top w:val="single" w:sz="4" w:space="0" w:color="auto"/>
              <w:left w:val="single" w:sz="4" w:space="0" w:color="auto"/>
              <w:bottom w:val="single" w:sz="4" w:space="0" w:color="auto"/>
              <w:right w:val="single" w:sz="4" w:space="0" w:color="auto"/>
            </w:tcBorders>
            <w:hideMark/>
          </w:tcPr>
          <w:p w:rsidR="00E00FC9" w:rsidRPr="00BD48B7" w:rsidRDefault="00E00FC9">
            <w:pPr>
              <w:pStyle w:val="ListParagraph"/>
              <w:spacing w:after="0"/>
              <w:ind w:left="0"/>
              <w:jc w:val="center"/>
              <w:rPr>
                <w:rFonts w:cs="Calibri"/>
                <w:b/>
              </w:rPr>
            </w:pPr>
            <w:r w:rsidRPr="00BD48B7">
              <w:rPr>
                <w:rFonts w:cs="Calibri"/>
                <w:b/>
              </w:rPr>
              <w:t>€3,393</w:t>
            </w:r>
          </w:p>
        </w:tc>
      </w:tr>
    </w:tbl>
    <w:p w:rsidR="00E00FC9" w:rsidRPr="00BD48B7" w:rsidRDefault="00E00FC9" w:rsidP="00E00FC9">
      <w:pPr>
        <w:spacing w:after="0"/>
        <w:jc w:val="both"/>
        <w:rPr>
          <w:rFonts w:cs="Calibri"/>
          <w:b/>
        </w:rPr>
      </w:pPr>
    </w:p>
    <w:p w:rsidR="00E00FC9" w:rsidRPr="00BD48B7" w:rsidRDefault="00E00FC9" w:rsidP="00E00FC9">
      <w:pPr>
        <w:spacing w:after="0"/>
        <w:jc w:val="both"/>
        <w:rPr>
          <w:rFonts w:cs="Calibri"/>
          <w:b/>
        </w:rPr>
      </w:pPr>
    </w:p>
    <w:p w:rsidR="00A047E5" w:rsidRPr="00BD48B7" w:rsidRDefault="00A047E5" w:rsidP="00E00FC9">
      <w:pPr>
        <w:spacing w:after="0"/>
        <w:jc w:val="both"/>
        <w:rPr>
          <w:rFonts w:cs="Calibri"/>
          <w:b/>
        </w:rPr>
      </w:pPr>
    </w:p>
    <w:p w:rsidR="006B567E" w:rsidRPr="00BD48B7" w:rsidRDefault="006B567E" w:rsidP="00E00FC9">
      <w:pPr>
        <w:spacing w:after="0"/>
        <w:jc w:val="both"/>
        <w:rPr>
          <w:rFonts w:cs="Calibri"/>
          <w:b/>
        </w:rPr>
      </w:pPr>
    </w:p>
    <w:p w:rsidR="006B567E" w:rsidRPr="00BD48B7" w:rsidRDefault="006B567E" w:rsidP="00E00FC9">
      <w:pPr>
        <w:spacing w:after="0"/>
        <w:jc w:val="both"/>
        <w:rPr>
          <w:rFonts w:cs="Calibri"/>
          <w:b/>
        </w:rPr>
      </w:pPr>
    </w:p>
    <w:p w:rsidR="00A047E5" w:rsidRPr="00BD48B7" w:rsidRDefault="00A047E5" w:rsidP="00E00FC9">
      <w:pPr>
        <w:spacing w:after="0"/>
        <w:jc w:val="both"/>
        <w:rPr>
          <w:rFonts w:cs="Calibri"/>
          <w:b/>
        </w:rPr>
      </w:pPr>
    </w:p>
    <w:p w:rsidR="00A047E5" w:rsidRPr="00BD48B7" w:rsidRDefault="00A047E5" w:rsidP="00E00FC9">
      <w:pPr>
        <w:spacing w:after="0"/>
        <w:jc w:val="both"/>
        <w:rPr>
          <w:rFonts w:cs="Calibri"/>
          <w:b/>
        </w:rPr>
      </w:pPr>
    </w:p>
    <w:p w:rsidR="00E00FC9" w:rsidRPr="00BD48B7" w:rsidRDefault="00E00FC9" w:rsidP="00E00FC9">
      <w:pPr>
        <w:spacing w:after="0"/>
        <w:jc w:val="both"/>
        <w:rPr>
          <w:rFonts w:cs="Calibri"/>
          <w:b/>
        </w:rPr>
      </w:pPr>
      <w:r w:rsidRPr="00BD48B7">
        <w:rPr>
          <w:rFonts w:cs="Calibri"/>
          <w:b/>
        </w:rPr>
        <w:t>Summary table for maximum payments levels:</w:t>
      </w:r>
    </w:p>
    <w:p w:rsidR="006B567E" w:rsidRPr="00BD48B7" w:rsidRDefault="006B567E" w:rsidP="00E00FC9">
      <w:pPr>
        <w:spacing w:after="0"/>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228"/>
        <w:gridCol w:w="2311"/>
        <w:gridCol w:w="2311"/>
      </w:tblGrid>
      <w:tr w:rsidR="00E00FC9" w:rsidRPr="00BD48B7" w:rsidTr="00E00FC9">
        <w:tc>
          <w:tcPr>
            <w:tcW w:w="392" w:type="dxa"/>
            <w:tcBorders>
              <w:top w:val="single" w:sz="4" w:space="0" w:color="auto"/>
              <w:left w:val="single" w:sz="4" w:space="0" w:color="auto"/>
              <w:bottom w:val="single" w:sz="4" w:space="0" w:color="auto"/>
              <w:right w:val="single" w:sz="4" w:space="0" w:color="auto"/>
            </w:tcBorders>
          </w:tcPr>
          <w:p w:rsidR="00E00FC9" w:rsidRPr="00BD48B7" w:rsidRDefault="00E00FC9">
            <w:pPr>
              <w:spacing w:after="0" w:line="276" w:lineRule="auto"/>
              <w:jc w:val="both"/>
              <w:rPr>
                <w:rFonts w:cs="Calibri"/>
              </w:rPr>
            </w:pPr>
          </w:p>
        </w:tc>
        <w:tc>
          <w:tcPr>
            <w:tcW w:w="4228"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both"/>
              <w:rPr>
                <w:rFonts w:cs="Calibri"/>
                <w:b/>
              </w:rPr>
            </w:pPr>
            <w:r w:rsidRPr="00BD48B7">
              <w:rPr>
                <w:rFonts w:cs="Calibri"/>
                <w:b/>
              </w:rPr>
              <w:t>Payment type</w:t>
            </w:r>
          </w:p>
        </w:tc>
        <w:tc>
          <w:tcPr>
            <w:tcW w:w="2311"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jc w:val="center"/>
              <w:rPr>
                <w:rFonts w:cs="Calibri"/>
                <w:b/>
              </w:rPr>
            </w:pPr>
            <w:r w:rsidRPr="00BD48B7">
              <w:rPr>
                <w:rFonts w:cs="Calibri"/>
                <w:b/>
              </w:rPr>
              <w:t xml:space="preserve"> € </w:t>
            </w:r>
          </w:p>
          <w:p w:rsidR="00E00FC9" w:rsidRPr="00BD48B7" w:rsidRDefault="00E00FC9">
            <w:pPr>
              <w:spacing w:after="0" w:line="276" w:lineRule="auto"/>
              <w:jc w:val="center"/>
              <w:rPr>
                <w:rFonts w:cs="Calibri"/>
                <w:b/>
              </w:rPr>
            </w:pPr>
            <w:r w:rsidRPr="00BD48B7">
              <w:rPr>
                <w:rFonts w:cs="Calibri"/>
                <w:b/>
              </w:rPr>
              <w:t>Year 1</w:t>
            </w:r>
          </w:p>
        </w:tc>
        <w:tc>
          <w:tcPr>
            <w:tcW w:w="2311"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jc w:val="center"/>
              <w:rPr>
                <w:rFonts w:cs="Calibri"/>
                <w:b/>
              </w:rPr>
            </w:pPr>
            <w:r w:rsidRPr="00BD48B7">
              <w:rPr>
                <w:rFonts w:cs="Calibri"/>
                <w:b/>
              </w:rPr>
              <w:t xml:space="preserve">€ </w:t>
            </w:r>
          </w:p>
          <w:p w:rsidR="00E00FC9" w:rsidRPr="00BD48B7" w:rsidRDefault="00E00FC9">
            <w:pPr>
              <w:spacing w:after="0" w:line="276" w:lineRule="auto"/>
              <w:jc w:val="center"/>
              <w:rPr>
                <w:rFonts w:cs="Calibri"/>
                <w:b/>
              </w:rPr>
            </w:pPr>
            <w:r w:rsidRPr="00BD48B7">
              <w:rPr>
                <w:rFonts w:cs="Calibri"/>
                <w:b/>
              </w:rPr>
              <w:t>Year 2</w:t>
            </w:r>
          </w:p>
        </w:tc>
      </w:tr>
      <w:tr w:rsidR="00E00FC9" w:rsidRPr="00BD48B7" w:rsidTr="00E00FC9">
        <w:tc>
          <w:tcPr>
            <w:tcW w:w="392"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both"/>
              <w:rPr>
                <w:rFonts w:cs="Calibri"/>
              </w:rPr>
            </w:pPr>
            <w:r w:rsidRPr="00BD48B7">
              <w:rPr>
                <w:rFonts w:cs="Calibri"/>
              </w:rPr>
              <w:t>1</w:t>
            </w:r>
          </w:p>
        </w:tc>
        <w:tc>
          <w:tcPr>
            <w:tcW w:w="4228"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both"/>
              <w:rPr>
                <w:rFonts w:cs="Calibri"/>
              </w:rPr>
            </w:pPr>
            <w:r w:rsidRPr="00BD48B7">
              <w:rPr>
                <w:rFonts w:cs="Calibri"/>
              </w:rPr>
              <w:t>Participation payment</w:t>
            </w:r>
          </w:p>
        </w:tc>
        <w:tc>
          <w:tcPr>
            <w:tcW w:w="2311"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center"/>
              <w:rPr>
                <w:rFonts w:cs="Calibri"/>
              </w:rPr>
            </w:pPr>
            <w:r w:rsidRPr="00BD48B7">
              <w:rPr>
                <w:rFonts w:cs="Calibri"/>
              </w:rPr>
              <w:t>1,200</w:t>
            </w:r>
          </w:p>
        </w:tc>
        <w:tc>
          <w:tcPr>
            <w:tcW w:w="2311"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center"/>
              <w:rPr>
                <w:rFonts w:cs="Calibri"/>
              </w:rPr>
            </w:pPr>
            <w:r w:rsidRPr="00BD48B7">
              <w:rPr>
                <w:rFonts w:cs="Calibri"/>
              </w:rPr>
              <w:t>1,200</w:t>
            </w:r>
          </w:p>
        </w:tc>
      </w:tr>
      <w:tr w:rsidR="00E00FC9" w:rsidRPr="00BD48B7" w:rsidTr="00E00FC9">
        <w:tc>
          <w:tcPr>
            <w:tcW w:w="392"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both"/>
              <w:rPr>
                <w:rFonts w:cs="Calibri"/>
              </w:rPr>
            </w:pPr>
            <w:r w:rsidRPr="00BD48B7">
              <w:rPr>
                <w:rFonts w:cs="Calibri"/>
              </w:rPr>
              <w:t>2.</w:t>
            </w:r>
          </w:p>
        </w:tc>
        <w:tc>
          <w:tcPr>
            <w:tcW w:w="4228"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both"/>
              <w:rPr>
                <w:rFonts w:cs="Calibri"/>
              </w:rPr>
            </w:pPr>
            <w:r w:rsidRPr="00BD48B7">
              <w:rPr>
                <w:rFonts w:cs="Calibri"/>
              </w:rPr>
              <w:t>Environmental payment scorecards</w:t>
            </w:r>
          </w:p>
        </w:tc>
        <w:tc>
          <w:tcPr>
            <w:tcW w:w="2311"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center"/>
              <w:rPr>
                <w:rFonts w:cs="Calibri"/>
              </w:rPr>
            </w:pPr>
            <w:r w:rsidRPr="00BD48B7">
              <w:rPr>
                <w:rFonts w:cs="Calibri"/>
              </w:rPr>
              <w:t>4,000</w:t>
            </w:r>
          </w:p>
        </w:tc>
        <w:tc>
          <w:tcPr>
            <w:tcW w:w="2311"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center"/>
              <w:rPr>
                <w:rFonts w:cs="Calibri"/>
              </w:rPr>
            </w:pPr>
            <w:r w:rsidRPr="00BD48B7">
              <w:rPr>
                <w:rFonts w:cs="Calibri"/>
              </w:rPr>
              <w:t>4,000</w:t>
            </w:r>
          </w:p>
        </w:tc>
      </w:tr>
      <w:tr w:rsidR="00E00FC9" w:rsidRPr="00BD48B7" w:rsidTr="00E00FC9">
        <w:tc>
          <w:tcPr>
            <w:tcW w:w="392"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both"/>
              <w:rPr>
                <w:rFonts w:cs="Calibri"/>
              </w:rPr>
            </w:pPr>
            <w:r w:rsidRPr="00BD48B7">
              <w:rPr>
                <w:rFonts w:cs="Calibri"/>
              </w:rPr>
              <w:t>3.</w:t>
            </w:r>
          </w:p>
        </w:tc>
        <w:tc>
          <w:tcPr>
            <w:tcW w:w="4228"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both"/>
              <w:rPr>
                <w:rFonts w:cs="Calibri"/>
              </w:rPr>
            </w:pPr>
            <w:r w:rsidRPr="00BD48B7">
              <w:rPr>
                <w:rFonts w:cs="Calibri"/>
              </w:rPr>
              <w:t>Complementary bonus – late meadow</w:t>
            </w:r>
          </w:p>
        </w:tc>
        <w:tc>
          <w:tcPr>
            <w:tcW w:w="2311"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center"/>
              <w:rPr>
                <w:rFonts w:cs="Calibri"/>
              </w:rPr>
            </w:pPr>
            <w:r w:rsidRPr="00BD48B7">
              <w:rPr>
                <w:rFonts w:cs="Calibri"/>
              </w:rPr>
              <w:t>500</w:t>
            </w:r>
          </w:p>
        </w:tc>
        <w:tc>
          <w:tcPr>
            <w:tcW w:w="2311"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center"/>
              <w:rPr>
                <w:rFonts w:cs="Calibri"/>
              </w:rPr>
            </w:pPr>
            <w:r w:rsidRPr="00BD48B7">
              <w:rPr>
                <w:rFonts w:cs="Calibri"/>
              </w:rPr>
              <w:t>500</w:t>
            </w:r>
          </w:p>
        </w:tc>
      </w:tr>
      <w:tr w:rsidR="00E00FC9" w:rsidRPr="00BD48B7" w:rsidTr="00E00FC9">
        <w:tc>
          <w:tcPr>
            <w:tcW w:w="392" w:type="dxa"/>
            <w:tcBorders>
              <w:top w:val="single" w:sz="4" w:space="0" w:color="auto"/>
              <w:left w:val="single" w:sz="4" w:space="0" w:color="auto"/>
              <w:bottom w:val="single" w:sz="4" w:space="0" w:color="auto"/>
              <w:right w:val="single" w:sz="4" w:space="0" w:color="auto"/>
            </w:tcBorders>
          </w:tcPr>
          <w:p w:rsidR="00E00FC9" w:rsidRPr="00BD48B7" w:rsidRDefault="00E00FC9">
            <w:pPr>
              <w:spacing w:after="0" w:line="276" w:lineRule="auto"/>
              <w:jc w:val="both"/>
              <w:rPr>
                <w:rFonts w:cs="Calibri"/>
              </w:rPr>
            </w:pPr>
          </w:p>
        </w:tc>
        <w:tc>
          <w:tcPr>
            <w:tcW w:w="4228"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both"/>
              <w:rPr>
                <w:rFonts w:cs="Calibri"/>
              </w:rPr>
            </w:pPr>
            <w:r w:rsidRPr="00BD48B7">
              <w:rPr>
                <w:rFonts w:cs="Calibri"/>
              </w:rPr>
              <w:t>Total annual payments (maximum – 10ha)</w:t>
            </w:r>
          </w:p>
        </w:tc>
        <w:tc>
          <w:tcPr>
            <w:tcW w:w="2311"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center"/>
              <w:rPr>
                <w:rFonts w:cs="Calibri"/>
              </w:rPr>
            </w:pPr>
            <w:r w:rsidRPr="00BD48B7">
              <w:rPr>
                <w:rFonts w:cs="Calibri"/>
              </w:rPr>
              <w:t>5,700</w:t>
            </w:r>
          </w:p>
        </w:tc>
        <w:tc>
          <w:tcPr>
            <w:tcW w:w="2311"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center"/>
              <w:rPr>
                <w:rFonts w:cs="Calibri"/>
              </w:rPr>
            </w:pPr>
            <w:r w:rsidRPr="00BD48B7">
              <w:rPr>
                <w:rFonts w:cs="Calibri"/>
              </w:rPr>
              <w:t>5,700</w:t>
            </w:r>
          </w:p>
        </w:tc>
      </w:tr>
      <w:tr w:rsidR="00E00FC9" w:rsidRPr="00BD48B7" w:rsidTr="00E00FC9">
        <w:tc>
          <w:tcPr>
            <w:tcW w:w="392"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both"/>
              <w:rPr>
                <w:rFonts w:cs="Calibri"/>
              </w:rPr>
            </w:pPr>
            <w:r w:rsidRPr="00BD48B7">
              <w:rPr>
                <w:rFonts w:cs="Calibri"/>
              </w:rPr>
              <w:t>4.</w:t>
            </w:r>
          </w:p>
        </w:tc>
        <w:tc>
          <w:tcPr>
            <w:tcW w:w="4228"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both"/>
              <w:rPr>
                <w:rFonts w:cs="Calibri"/>
              </w:rPr>
            </w:pPr>
            <w:r w:rsidRPr="00BD48B7">
              <w:rPr>
                <w:rFonts w:cs="Calibri"/>
              </w:rPr>
              <w:t>Supporting actions payment</w:t>
            </w:r>
          </w:p>
        </w:tc>
        <w:tc>
          <w:tcPr>
            <w:tcW w:w="2311"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center"/>
              <w:rPr>
                <w:rFonts w:cs="Calibri"/>
              </w:rPr>
            </w:pPr>
            <w:r w:rsidRPr="00BD48B7">
              <w:rPr>
                <w:rFonts w:cs="Calibri"/>
              </w:rPr>
              <w:t>1,200</w:t>
            </w:r>
          </w:p>
        </w:tc>
        <w:tc>
          <w:tcPr>
            <w:tcW w:w="2311" w:type="dxa"/>
            <w:tcBorders>
              <w:top w:val="single" w:sz="4" w:space="0" w:color="auto"/>
              <w:left w:val="single" w:sz="4" w:space="0" w:color="auto"/>
              <w:bottom w:val="single" w:sz="4" w:space="0" w:color="auto"/>
              <w:right w:val="single" w:sz="4" w:space="0" w:color="auto"/>
            </w:tcBorders>
          </w:tcPr>
          <w:p w:rsidR="00E00FC9" w:rsidRPr="00BD48B7" w:rsidRDefault="00E00FC9">
            <w:pPr>
              <w:spacing w:after="0" w:line="276" w:lineRule="auto"/>
              <w:jc w:val="center"/>
              <w:rPr>
                <w:rFonts w:cs="Calibri"/>
              </w:rPr>
            </w:pPr>
          </w:p>
        </w:tc>
      </w:tr>
      <w:tr w:rsidR="00E00FC9" w:rsidRPr="00BD48B7" w:rsidTr="00E00FC9">
        <w:tc>
          <w:tcPr>
            <w:tcW w:w="392" w:type="dxa"/>
            <w:tcBorders>
              <w:top w:val="single" w:sz="4" w:space="0" w:color="auto"/>
              <w:left w:val="single" w:sz="4" w:space="0" w:color="auto"/>
              <w:bottom w:val="single" w:sz="4" w:space="0" w:color="auto"/>
              <w:right w:val="single" w:sz="4" w:space="0" w:color="auto"/>
            </w:tcBorders>
          </w:tcPr>
          <w:p w:rsidR="00E00FC9" w:rsidRPr="00BD48B7" w:rsidRDefault="00E00FC9">
            <w:pPr>
              <w:spacing w:after="0" w:line="276" w:lineRule="auto"/>
              <w:jc w:val="both"/>
              <w:rPr>
                <w:rFonts w:cs="Calibri"/>
              </w:rPr>
            </w:pPr>
          </w:p>
        </w:tc>
        <w:tc>
          <w:tcPr>
            <w:tcW w:w="4228"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both"/>
              <w:rPr>
                <w:rFonts w:cs="Calibri"/>
              </w:rPr>
            </w:pPr>
            <w:r w:rsidRPr="00BD48B7">
              <w:rPr>
                <w:rFonts w:cs="Calibri"/>
              </w:rPr>
              <w:t>Totals per year</w:t>
            </w:r>
          </w:p>
        </w:tc>
        <w:tc>
          <w:tcPr>
            <w:tcW w:w="2311"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center"/>
              <w:rPr>
                <w:rFonts w:cs="Calibri"/>
              </w:rPr>
            </w:pPr>
            <w:r w:rsidRPr="00BD48B7">
              <w:rPr>
                <w:rFonts w:cs="Calibri"/>
              </w:rPr>
              <w:t>€6,900</w:t>
            </w:r>
          </w:p>
        </w:tc>
        <w:tc>
          <w:tcPr>
            <w:tcW w:w="2311"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center"/>
              <w:rPr>
                <w:rFonts w:cs="Calibri"/>
              </w:rPr>
            </w:pPr>
            <w:r w:rsidRPr="00BD48B7">
              <w:rPr>
                <w:rFonts w:cs="Calibri"/>
              </w:rPr>
              <w:t>€5,700</w:t>
            </w:r>
          </w:p>
        </w:tc>
      </w:tr>
      <w:tr w:rsidR="00E00FC9" w:rsidRPr="00BD48B7" w:rsidTr="00E00FC9">
        <w:tc>
          <w:tcPr>
            <w:tcW w:w="392" w:type="dxa"/>
            <w:tcBorders>
              <w:top w:val="single" w:sz="4" w:space="0" w:color="auto"/>
              <w:left w:val="single" w:sz="4" w:space="0" w:color="auto"/>
              <w:bottom w:val="single" w:sz="4" w:space="0" w:color="auto"/>
              <w:right w:val="single" w:sz="4" w:space="0" w:color="auto"/>
            </w:tcBorders>
          </w:tcPr>
          <w:p w:rsidR="00E00FC9" w:rsidRPr="00BD48B7" w:rsidRDefault="00E00FC9">
            <w:pPr>
              <w:spacing w:after="0" w:line="276" w:lineRule="auto"/>
              <w:jc w:val="both"/>
              <w:rPr>
                <w:rFonts w:cs="Calibri"/>
              </w:rPr>
            </w:pPr>
          </w:p>
        </w:tc>
        <w:tc>
          <w:tcPr>
            <w:tcW w:w="4228" w:type="dxa"/>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both"/>
              <w:rPr>
                <w:rFonts w:cs="Calibri"/>
              </w:rPr>
            </w:pPr>
            <w:r w:rsidRPr="00BD48B7">
              <w:rPr>
                <w:rFonts w:cs="Calibri"/>
              </w:rPr>
              <w:t>Total average for years 1 and 2</w:t>
            </w:r>
          </w:p>
        </w:tc>
        <w:tc>
          <w:tcPr>
            <w:tcW w:w="4622" w:type="dxa"/>
            <w:gridSpan w:val="2"/>
            <w:tcBorders>
              <w:top w:val="single" w:sz="4" w:space="0" w:color="auto"/>
              <w:left w:val="single" w:sz="4" w:space="0" w:color="auto"/>
              <w:bottom w:val="single" w:sz="4" w:space="0" w:color="auto"/>
              <w:right w:val="single" w:sz="4" w:space="0" w:color="auto"/>
            </w:tcBorders>
            <w:hideMark/>
          </w:tcPr>
          <w:p w:rsidR="00E00FC9" w:rsidRPr="00BD48B7" w:rsidRDefault="00E00FC9">
            <w:pPr>
              <w:spacing w:after="0" w:line="276" w:lineRule="auto"/>
              <w:jc w:val="center"/>
              <w:rPr>
                <w:rFonts w:cs="Calibri"/>
              </w:rPr>
            </w:pPr>
            <w:r w:rsidRPr="00BD48B7">
              <w:rPr>
                <w:rFonts w:cs="Calibri"/>
              </w:rPr>
              <w:t>€6,300</w:t>
            </w:r>
          </w:p>
        </w:tc>
      </w:tr>
    </w:tbl>
    <w:p w:rsidR="00E00FC9" w:rsidRPr="00BD48B7" w:rsidRDefault="00E00FC9" w:rsidP="00E00FC9">
      <w:pPr>
        <w:spacing w:after="0"/>
        <w:jc w:val="both"/>
        <w:rPr>
          <w:rFonts w:cs="Calibri"/>
        </w:rPr>
      </w:pPr>
    </w:p>
    <w:p w:rsidR="00E00FC9" w:rsidRPr="00BD48B7" w:rsidRDefault="00E00FC9" w:rsidP="00E00FC9">
      <w:pPr>
        <w:pStyle w:val="ListParagraph"/>
        <w:spacing w:after="0"/>
        <w:ind w:left="0"/>
        <w:rPr>
          <w:rFonts w:cs="Calibri"/>
        </w:rPr>
      </w:pPr>
    </w:p>
    <w:p w:rsidR="0005649F" w:rsidRPr="00BD48B7" w:rsidRDefault="00E3018F" w:rsidP="00E3018F">
      <w:pPr>
        <w:pStyle w:val="ListParagraph"/>
        <w:spacing w:after="0"/>
        <w:ind w:left="0"/>
        <w:jc w:val="both"/>
        <w:rPr>
          <w:rFonts w:cs="Calibri"/>
          <w:b/>
          <w:sz w:val="24"/>
          <w:szCs w:val="24"/>
        </w:rPr>
      </w:pPr>
      <w:r w:rsidRPr="00BD48B7">
        <w:rPr>
          <w:rFonts w:cs="Calibri"/>
        </w:rPr>
        <w:br w:type="page"/>
      </w:r>
      <w:r w:rsidR="002E0832" w:rsidRPr="00BD48B7">
        <w:rPr>
          <w:rFonts w:cs="Calibri"/>
          <w:b/>
          <w:sz w:val="24"/>
          <w:szCs w:val="24"/>
        </w:rPr>
        <w:t>Annex</w:t>
      </w:r>
      <w:r w:rsidR="0045684B" w:rsidRPr="00BD48B7">
        <w:rPr>
          <w:rFonts w:cs="Calibri"/>
          <w:b/>
          <w:sz w:val="24"/>
          <w:szCs w:val="24"/>
        </w:rPr>
        <w:t xml:space="preserve"> </w:t>
      </w:r>
      <w:r w:rsidR="002E0832" w:rsidRPr="00BD48B7">
        <w:rPr>
          <w:rFonts w:cs="Calibri"/>
          <w:b/>
          <w:sz w:val="24"/>
          <w:szCs w:val="24"/>
        </w:rPr>
        <w:t xml:space="preserve">3 </w:t>
      </w:r>
      <w:r w:rsidR="0045684B" w:rsidRPr="00BD48B7">
        <w:rPr>
          <w:rFonts w:cs="Calibri"/>
          <w:b/>
          <w:sz w:val="24"/>
          <w:szCs w:val="24"/>
        </w:rPr>
        <w:t>–</w:t>
      </w:r>
      <w:r w:rsidR="002E0832" w:rsidRPr="00BD48B7">
        <w:rPr>
          <w:rFonts w:cs="Calibri"/>
          <w:b/>
          <w:sz w:val="24"/>
          <w:szCs w:val="24"/>
        </w:rPr>
        <w:t xml:space="preserve"> </w:t>
      </w:r>
      <w:r w:rsidR="006F3427" w:rsidRPr="00BD48B7">
        <w:rPr>
          <w:rFonts w:cs="Calibri"/>
          <w:b/>
          <w:sz w:val="24"/>
          <w:szCs w:val="24"/>
        </w:rPr>
        <w:t xml:space="preserve">Existing </w:t>
      </w:r>
      <w:r w:rsidR="0045684B" w:rsidRPr="00BD48B7">
        <w:rPr>
          <w:rFonts w:cs="Calibri"/>
          <w:b/>
          <w:sz w:val="24"/>
          <w:szCs w:val="24"/>
        </w:rPr>
        <w:t>Scheme</w:t>
      </w:r>
      <w:r w:rsidR="006F3427" w:rsidRPr="00BD48B7">
        <w:rPr>
          <w:rFonts w:cs="Calibri"/>
          <w:b/>
          <w:sz w:val="24"/>
          <w:szCs w:val="24"/>
        </w:rPr>
        <w:t>s</w:t>
      </w:r>
      <w:r w:rsidR="0045684B" w:rsidRPr="00BD48B7">
        <w:rPr>
          <w:rFonts w:cs="Calibri"/>
          <w:b/>
          <w:sz w:val="24"/>
          <w:szCs w:val="24"/>
        </w:rPr>
        <w:t xml:space="preserve"> and P</w:t>
      </w:r>
      <w:r w:rsidR="006F3427" w:rsidRPr="00BD48B7">
        <w:rPr>
          <w:rFonts w:cs="Calibri"/>
          <w:b/>
          <w:sz w:val="24"/>
          <w:szCs w:val="24"/>
        </w:rPr>
        <w:t xml:space="preserve">rojects </w:t>
      </w:r>
    </w:p>
    <w:p w:rsidR="002E0832" w:rsidRPr="00BD48B7" w:rsidRDefault="002E0832" w:rsidP="002E0832">
      <w:pPr>
        <w:rPr>
          <w:rFonts w:cs="Calibri"/>
        </w:rPr>
      </w:pPr>
      <w:r w:rsidRPr="00BD48B7">
        <w:rPr>
          <w:rFonts w:cs="Calibri"/>
        </w:rPr>
        <w:t>Participants in the following schemes and projects are not eligible to participate in R</w:t>
      </w:r>
      <w:r w:rsidR="0045684B" w:rsidRPr="00BD48B7">
        <w:rPr>
          <w:rFonts w:cs="Calibri"/>
        </w:rPr>
        <w:t>EAP</w:t>
      </w:r>
      <w:r w:rsidRPr="00BD48B7">
        <w:rPr>
          <w:rFonts w:cs="Calibri"/>
        </w:rPr>
        <w:t>.</w:t>
      </w:r>
    </w:p>
    <w:p w:rsidR="002E0832" w:rsidRPr="00BD48B7" w:rsidRDefault="002E0832" w:rsidP="000C7CA5">
      <w:pPr>
        <w:pStyle w:val="ListParagraph"/>
        <w:numPr>
          <w:ilvl w:val="0"/>
          <w:numId w:val="30"/>
        </w:numPr>
        <w:rPr>
          <w:rFonts w:cs="Calibri"/>
        </w:rPr>
      </w:pPr>
      <w:r w:rsidRPr="00BD48B7">
        <w:rPr>
          <w:rFonts w:cs="Calibri"/>
          <w:color w:val="333333"/>
        </w:rPr>
        <w:t>BRIDE - Biodiversity Regeneration in a Dairying Environment</w:t>
      </w:r>
    </w:p>
    <w:p w:rsidR="002E0832" w:rsidRPr="00BD48B7" w:rsidRDefault="002E0832" w:rsidP="000C7CA5">
      <w:pPr>
        <w:pStyle w:val="ListParagraph"/>
        <w:numPr>
          <w:ilvl w:val="0"/>
          <w:numId w:val="30"/>
        </w:numPr>
        <w:rPr>
          <w:rFonts w:cs="Calibri"/>
        </w:rPr>
      </w:pPr>
      <w:proofErr w:type="spellStart"/>
      <w:r w:rsidRPr="00BD48B7">
        <w:rPr>
          <w:rFonts w:cs="Calibri"/>
          <w:color w:val="333333"/>
        </w:rPr>
        <w:t>Blackstairs</w:t>
      </w:r>
      <w:proofErr w:type="spellEnd"/>
      <w:r w:rsidRPr="00BD48B7">
        <w:rPr>
          <w:rFonts w:cs="Calibri"/>
          <w:color w:val="333333"/>
        </w:rPr>
        <w:t xml:space="preserve"> Farming Futures (BFF) Sustainable farming project in the </w:t>
      </w:r>
      <w:proofErr w:type="spellStart"/>
      <w:r w:rsidRPr="00BD48B7">
        <w:rPr>
          <w:rFonts w:cs="Calibri"/>
          <w:color w:val="333333"/>
        </w:rPr>
        <w:t>Blackstairs</w:t>
      </w:r>
      <w:proofErr w:type="spellEnd"/>
      <w:r w:rsidRPr="00BD48B7">
        <w:rPr>
          <w:rFonts w:cs="Calibri"/>
          <w:color w:val="333333"/>
        </w:rPr>
        <w:t xml:space="preserve"> Mountains</w:t>
      </w:r>
    </w:p>
    <w:p w:rsidR="002E0832" w:rsidRPr="00BD48B7" w:rsidRDefault="002E0832" w:rsidP="000C7CA5">
      <w:pPr>
        <w:pStyle w:val="ListParagraph"/>
        <w:numPr>
          <w:ilvl w:val="0"/>
          <w:numId w:val="30"/>
        </w:numPr>
        <w:rPr>
          <w:rFonts w:cs="Calibri"/>
        </w:rPr>
      </w:pPr>
      <w:r w:rsidRPr="00BD48B7">
        <w:rPr>
          <w:rFonts w:cs="Calibri"/>
          <w:color w:val="333333"/>
        </w:rPr>
        <w:t>The Duncannon Blue Flag Farming &amp; Communities Scheme</w:t>
      </w:r>
    </w:p>
    <w:p w:rsidR="002E0832" w:rsidRPr="00BD48B7" w:rsidRDefault="002E0832" w:rsidP="000C7CA5">
      <w:pPr>
        <w:pStyle w:val="ListParagraph"/>
        <w:numPr>
          <w:ilvl w:val="0"/>
          <w:numId w:val="30"/>
        </w:numPr>
        <w:rPr>
          <w:rFonts w:cs="Calibri"/>
        </w:rPr>
      </w:pPr>
      <w:proofErr w:type="spellStart"/>
      <w:r w:rsidRPr="00BD48B7">
        <w:rPr>
          <w:rFonts w:cs="Calibri"/>
          <w:color w:val="333333"/>
        </w:rPr>
        <w:t>Caomhnú</w:t>
      </w:r>
      <w:proofErr w:type="spellEnd"/>
      <w:r w:rsidRPr="00BD48B7">
        <w:rPr>
          <w:rFonts w:cs="Calibri"/>
          <w:color w:val="333333"/>
        </w:rPr>
        <w:t xml:space="preserve"> </w:t>
      </w:r>
      <w:proofErr w:type="spellStart"/>
      <w:r w:rsidRPr="00BD48B7">
        <w:rPr>
          <w:rFonts w:cs="Calibri"/>
          <w:color w:val="333333"/>
        </w:rPr>
        <w:t>Árann</w:t>
      </w:r>
      <w:proofErr w:type="spellEnd"/>
      <w:r w:rsidRPr="00BD48B7">
        <w:rPr>
          <w:rFonts w:cs="Calibri"/>
          <w:color w:val="333333"/>
        </w:rPr>
        <w:t xml:space="preserve"> </w:t>
      </w:r>
    </w:p>
    <w:p w:rsidR="002E0832" w:rsidRPr="00BD48B7" w:rsidRDefault="002E0832" w:rsidP="000C7CA5">
      <w:pPr>
        <w:pStyle w:val="ListParagraph"/>
        <w:numPr>
          <w:ilvl w:val="0"/>
          <w:numId w:val="30"/>
        </w:numPr>
        <w:rPr>
          <w:rFonts w:cs="Calibri"/>
        </w:rPr>
      </w:pPr>
      <w:r w:rsidRPr="00BD48B7">
        <w:rPr>
          <w:rFonts w:cs="Calibri"/>
          <w:color w:val="333333"/>
        </w:rPr>
        <w:t>The Conservation of Breeding Curlew in Ireland</w:t>
      </w:r>
    </w:p>
    <w:p w:rsidR="002E0832" w:rsidRPr="00BD48B7" w:rsidRDefault="002E0832" w:rsidP="000C7CA5">
      <w:pPr>
        <w:pStyle w:val="ListParagraph"/>
        <w:numPr>
          <w:ilvl w:val="0"/>
          <w:numId w:val="30"/>
        </w:numPr>
        <w:rPr>
          <w:rFonts w:cs="Calibri"/>
        </w:rPr>
      </w:pPr>
      <w:r w:rsidRPr="00BD48B7">
        <w:rPr>
          <w:rFonts w:cs="Calibri"/>
          <w:color w:val="333333"/>
        </w:rPr>
        <w:t xml:space="preserve">A Sustainable Agricultural Plan for the </w:t>
      </w:r>
      <w:proofErr w:type="spellStart"/>
      <w:r w:rsidRPr="00BD48B7">
        <w:rPr>
          <w:rFonts w:cs="Calibri"/>
          <w:color w:val="333333"/>
        </w:rPr>
        <w:t>MacGillycuddy</w:t>
      </w:r>
      <w:proofErr w:type="spellEnd"/>
      <w:r w:rsidRPr="00BD48B7">
        <w:rPr>
          <w:rFonts w:cs="Calibri"/>
          <w:color w:val="333333"/>
        </w:rPr>
        <w:t xml:space="preserve"> Reeks - Conservation and restoration of Upland Habitat in the </w:t>
      </w:r>
      <w:proofErr w:type="spellStart"/>
      <w:r w:rsidRPr="00BD48B7">
        <w:rPr>
          <w:rFonts w:cs="Calibri"/>
          <w:color w:val="333333"/>
        </w:rPr>
        <w:t>MacGillycuddy</w:t>
      </w:r>
      <w:proofErr w:type="spellEnd"/>
      <w:r w:rsidRPr="00BD48B7">
        <w:rPr>
          <w:rFonts w:cs="Calibri"/>
          <w:color w:val="333333"/>
        </w:rPr>
        <w:t xml:space="preserve"> Reeks</w:t>
      </w:r>
    </w:p>
    <w:p w:rsidR="002E0832" w:rsidRPr="00BD48B7" w:rsidRDefault="002E0832" w:rsidP="000C7CA5">
      <w:pPr>
        <w:pStyle w:val="ListParagraph"/>
        <w:numPr>
          <w:ilvl w:val="0"/>
          <w:numId w:val="30"/>
        </w:numPr>
        <w:rPr>
          <w:rFonts w:cs="Calibri"/>
        </w:rPr>
      </w:pPr>
      <w:r w:rsidRPr="00BD48B7">
        <w:rPr>
          <w:rFonts w:cs="Calibri"/>
          <w:color w:val="333333"/>
        </w:rPr>
        <w:t xml:space="preserve">Farming </w:t>
      </w:r>
      <w:proofErr w:type="spellStart"/>
      <w:r w:rsidRPr="00BD48B7">
        <w:rPr>
          <w:rFonts w:cs="Calibri"/>
          <w:color w:val="333333"/>
        </w:rPr>
        <w:t>Rathcroghan</w:t>
      </w:r>
      <w:proofErr w:type="spellEnd"/>
      <w:r w:rsidRPr="00BD48B7">
        <w:rPr>
          <w:rFonts w:cs="Calibri"/>
          <w:color w:val="333333"/>
        </w:rPr>
        <w:t xml:space="preserve"> Project- Sustainable Farming in the </w:t>
      </w:r>
      <w:proofErr w:type="spellStart"/>
      <w:r w:rsidRPr="00BD48B7">
        <w:rPr>
          <w:rFonts w:cs="Calibri"/>
          <w:color w:val="333333"/>
        </w:rPr>
        <w:t>Rathcroghan</w:t>
      </w:r>
      <w:proofErr w:type="spellEnd"/>
      <w:r w:rsidRPr="00BD48B7">
        <w:rPr>
          <w:rFonts w:cs="Calibri"/>
          <w:color w:val="333333"/>
        </w:rPr>
        <w:t xml:space="preserve"> Archaeological Landscape</w:t>
      </w:r>
    </w:p>
    <w:p w:rsidR="002E0832" w:rsidRPr="00BD48B7" w:rsidRDefault="002E0832" w:rsidP="000C7CA5">
      <w:pPr>
        <w:pStyle w:val="ListParagraph"/>
        <w:numPr>
          <w:ilvl w:val="0"/>
          <w:numId w:val="30"/>
        </w:numPr>
        <w:rPr>
          <w:rFonts w:cs="Calibri"/>
        </w:rPr>
      </w:pPr>
      <w:r w:rsidRPr="00BD48B7">
        <w:rPr>
          <w:rFonts w:cs="Calibri"/>
          <w:color w:val="333333"/>
        </w:rPr>
        <w:t>Protecting Farmland Pollinators</w:t>
      </w:r>
    </w:p>
    <w:p w:rsidR="002E0832" w:rsidRPr="00BD48B7" w:rsidRDefault="002E0832" w:rsidP="000C7CA5">
      <w:pPr>
        <w:pStyle w:val="ListParagraph"/>
        <w:numPr>
          <w:ilvl w:val="0"/>
          <w:numId w:val="30"/>
        </w:numPr>
        <w:rPr>
          <w:rFonts w:cs="Calibri"/>
        </w:rPr>
      </w:pPr>
      <w:proofErr w:type="spellStart"/>
      <w:r w:rsidRPr="00BD48B7">
        <w:rPr>
          <w:rFonts w:cs="Calibri"/>
          <w:color w:val="333333"/>
        </w:rPr>
        <w:t>Inishowen</w:t>
      </w:r>
      <w:proofErr w:type="spellEnd"/>
      <w:r w:rsidRPr="00BD48B7">
        <w:rPr>
          <w:rFonts w:cs="Calibri"/>
          <w:color w:val="333333"/>
        </w:rPr>
        <w:t xml:space="preserve"> Upland Farmers Project</w:t>
      </w:r>
    </w:p>
    <w:p w:rsidR="002E0832" w:rsidRPr="00BD48B7" w:rsidRDefault="002E0832" w:rsidP="000C7CA5">
      <w:pPr>
        <w:pStyle w:val="ListParagraph"/>
        <w:numPr>
          <w:ilvl w:val="0"/>
          <w:numId w:val="30"/>
        </w:numPr>
        <w:rPr>
          <w:rFonts w:cs="Calibri"/>
        </w:rPr>
      </w:pPr>
      <w:proofErr w:type="spellStart"/>
      <w:r w:rsidRPr="00BD48B7">
        <w:rPr>
          <w:rFonts w:cs="Calibri"/>
          <w:color w:val="333333"/>
        </w:rPr>
        <w:t>Mulkear</w:t>
      </w:r>
      <w:proofErr w:type="spellEnd"/>
      <w:r w:rsidRPr="00BD48B7">
        <w:rPr>
          <w:rFonts w:cs="Calibri"/>
          <w:color w:val="333333"/>
        </w:rPr>
        <w:t xml:space="preserve"> EIP-Innovation, Technology &amp; KT for Farmer Led Enhancement of Water Quality, </w:t>
      </w:r>
      <w:proofErr w:type="spellStart"/>
      <w:r w:rsidRPr="00BD48B7">
        <w:rPr>
          <w:rFonts w:cs="Calibri"/>
          <w:color w:val="333333"/>
        </w:rPr>
        <w:t>Instream</w:t>
      </w:r>
      <w:proofErr w:type="spellEnd"/>
      <w:r w:rsidRPr="00BD48B7">
        <w:rPr>
          <w:rFonts w:cs="Calibri"/>
          <w:color w:val="333333"/>
        </w:rPr>
        <w:t xml:space="preserve"> Habitat and Riparian Management in the </w:t>
      </w:r>
      <w:proofErr w:type="spellStart"/>
      <w:r w:rsidRPr="00BD48B7">
        <w:rPr>
          <w:rFonts w:cs="Calibri"/>
          <w:color w:val="333333"/>
        </w:rPr>
        <w:t>Mulkear</w:t>
      </w:r>
      <w:proofErr w:type="spellEnd"/>
      <w:r w:rsidRPr="00BD48B7">
        <w:rPr>
          <w:rFonts w:cs="Calibri"/>
          <w:color w:val="333333"/>
        </w:rPr>
        <w:t xml:space="preserve"> Catchment</w:t>
      </w:r>
    </w:p>
    <w:p w:rsidR="002E0832" w:rsidRPr="00BD48B7" w:rsidRDefault="002E0832" w:rsidP="000C7CA5">
      <w:pPr>
        <w:pStyle w:val="ListParagraph"/>
        <w:numPr>
          <w:ilvl w:val="0"/>
          <w:numId w:val="30"/>
        </w:numPr>
        <w:rPr>
          <w:rFonts w:cs="Calibri"/>
        </w:rPr>
      </w:pPr>
      <w:r w:rsidRPr="00BD48B7">
        <w:rPr>
          <w:rFonts w:cs="Calibri"/>
          <w:color w:val="333333"/>
        </w:rPr>
        <w:t>Locally Led Scheme for the Conservation of the Hen Harrier</w:t>
      </w:r>
    </w:p>
    <w:p w:rsidR="002E0832" w:rsidRPr="00BD48B7" w:rsidRDefault="002E0832" w:rsidP="000C7CA5">
      <w:pPr>
        <w:pStyle w:val="ListParagraph"/>
        <w:numPr>
          <w:ilvl w:val="0"/>
          <w:numId w:val="30"/>
        </w:numPr>
        <w:rPr>
          <w:rFonts w:cs="Calibri"/>
        </w:rPr>
      </w:pPr>
      <w:r w:rsidRPr="00BD48B7">
        <w:rPr>
          <w:rFonts w:cs="Calibri"/>
          <w:color w:val="333333"/>
        </w:rPr>
        <w:t>Pearl Mussel Project – Farming for nature in a vibrant rural economy.</w:t>
      </w:r>
    </w:p>
    <w:p w:rsidR="002E0832" w:rsidRPr="00BD48B7" w:rsidRDefault="002E0832" w:rsidP="000C7CA5">
      <w:pPr>
        <w:pStyle w:val="ListParagraph"/>
        <w:numPr>
          <w:ilvl w:val="0"/>
          <w:numId w:val="30"/>
        </w:numPr>
        <w:rPr>
          <w:rFonts w:cs="Calibri"/>
        </w:rPr>
      </w:pPr>
      <w:r w:rsidRPr="00BD48B7">
        <w:rPr>
          <w:rFonts w:cs="Calibri"/>
          <w:color w:val="333333"/>
        </w:rPr>
        <w:t>Sustainable Uplands Agri-environment Scheme (SUAS)</w:t>
      </w:r>
    </w:p>
    <w:p w:rsidR="002E0832" w:rsidRPr="00BD48B7" w:rsidRDefault="002E0832" w:rsidP="000C7CA5">
      <w:pPr>
        <w:pStyle w:val="ListParagraph"/>
        <w:numPr>
          <w:ilvl w:val="0"/>
          <w:numId w:val="30"/>
        </w:numPr>
        <w:rPr>
          <w:rFonts w:cs="Calibri"/>
        </w:rPr>
      </w:pPr>
      <w:r w:rsidRPr="00BD48B7">
        <w:rPr>
          <w:rFonts w:cs="Calibri"/>
          <w:color w:val="333333"/>
        </w:rPr>
        <w:t xml:space="preserve">Allow Project - </w:t>
      </w:r>
      <w:proofErr w:type="spellStart"/>
      <w:r w:rsidRPr="00BD48B7">
        <w:rPr>
          <w:rFonts w:cs="Calibri"/>
          <w:color w:val="333333"/>
        </w:rPr>
        <w:t>Duhallow</w:t>
      </w:r>
      <w:proofErr w:type="spellEnd"/>
      <w:r w:rsidRPr="00BD48B7">
        <w:rPr>
          <w:rFonts w:cs="Calibri"/>
          <w:color w:val="333333"/>
        </w:rPr>
        <w:t xml:space="preserve"> Farming for Blue Dot Catchments</w:t>
      </w:r>
    </w:p>
    <w:p w:rsidR="002E0832" w:rsidRPr="00BD48B7" w:rsidRDefault="002E0832" w:rsidP="000C7CA5">
      <w:pPr>
        <w:pStyle w:val="ListParagraph"/>
        <w:numPr>
          <w:ilvl w:val="0"/>
          <w:numId w:val="30"/>
        </w:numPr>
        <w:rPr>
          <w:rFonts w:cs="Calibri"/>
        </w:rPr>
      </w:pPr>
      <w:r w:rsidRPr="00BD48B7">
        <w:rPr>
          <w:rFonts w:cs="Calibri"/>
          <w:color w:val="333333"/>
        </w:rPr>
        <w:t>North Connemara Locally Led Agri-environmental Scheme</w:t>
      </w:r>
    </w:p>
    <w:p w:rsidR="002E0832" w:rsidRPr="00BD48B7" w:rsidRDefault="002E0832" w:rsidP="000C7CA5">
      <w:pPr>
        <w:pStyle w:val="ListParagraph"/>
        <w:numPr>
          <w:ilvl w:val="0"/>
          <w:numId w:val="30"/>
        </w:numPr>
        <w:rPr>
          <w:rFonts w:cs="Calibri"/>
        </w:rPr>
      </w:pPr>
      <w:r w:rsidRPr="00BD48B7">
        <w:rPr>
          <w:rFonts w:cs="Calibri"/>
          <w:color w:val="333333"/>
        </w:rPr>
        <w:t xml:space="preserve">Organic Farming Scheme </w:t>
      </w:r>
    </w:p>
    <w:p w:rsidR="002E0832" w:rsidRPr="00BD48B7" w:rsidRDefault="002E0832" w:rsidP="000C7CA5">
      <w:pPr>
        <w:pStyle w:val="ListParagraph"/>
        <w:numPr>
          <w:ilvl w:val="0"/>
          <w:numId w:val="30"/>
        </w:numPr>
        <w:rPr>
          <w:rFonts w:cs="Calibri"/>
        </w:rPr>
      </w:pPr>
      <w:proofErr w:type="spellStart"/>
      <w:r w:rsidRPr="00BD48B7">
        <w:rPr>
          <w:rFonts w:cs="Calibri"/>
          <w:color w:val="333333"/>
        </w:rPr>
        <w:t>Burren</w:t>
      </w:r>
      <w:proofErr w:type="spellEnd"/>
      <w:r w:rsidRPr="00BD48B7">
        <w:rPr>
          <w:rFonts w:cs="Calibri"/>
          <w:color w:val="333333"/>
        </w:rPr>
        <w:t xml:space="preserve"> Programme</w:t>
      </w:r>
    </w:p>
    <w:p w:rsidR="0042304D" w:rsidRPr="00BD48B7" w:rsidRDefault="0042304D" w:rsidP="0042304D">
      <w:pPr>
        <w:pStyle w:val="ListParagraph"/>
        <w:rPr>
          <w:rFonts w:cs="Calibri"/>
          <w:color w:val="333333"/>
        </w:rPr>
      </w:pPr>
    </w:p>
    <w:p w:rsidR="0042304D" w:rsidRPr="00BD48B7" w:rsidRDefault="0042304D" w:rsidP="0042304D">
      <w:pPr>
        <w:pStyle w:val="ListParagraph"/>
        <w:ind w:left="360"/>
        <w:rPr>
          <w:rFonts w:cs="Calibri"/>
          <w:b/>
          <w:sz w:val="24"/>
          <w:szCs w:val="24"/>
        </w:rPr>
      </w:pPr>
      <w:r w:rsidRPr="00BD48B7">
        <w:rPr>
          <w:rFonts w:cs="Calibri"/>
          <w:color w:val="333333"/>
        </w:rPr>
        <w:br w:type="page"/>
      </w:r>
      <w:r w:rsidRPr="00BD48B7">
        <w:rPr>
          <w:rFonts w:cs="Calibri"/>
          <w:b/>
          <w:sz w:val="24"/>
          <w:szCs w:val="24"/>
        </w:rPr>
        <w:t xml:space="preserve">Annex 4 – Penalty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6D170B" w:rsidRPr="00BD48B7" w:rsidTr="00D86AAE">
        <w:tc>
          <w:tcPr>
            <w:tcW w:w="4621" w:type="dxa"/>
          </w:tcPr>
          <w:p w:rsidR="006D170B" w:rsidRPr="00BD48B7" w:rsidRDefault="006D170B" w:rsidP="006D170B">
            <w:pPr>
              <w:spacing w:after="0" w:line="240" w:lineRule="auto"/>
              <w:rPr>
                <w:rFonts w:cs="Calibri"/>
                <w:b/>
                <w:bCs/>
              </w:rPr>
            </w:pPr>
            <w:r w:rsidRPr="00BD48B7">
              <w:rPr>
                <w:rFonts w:cs="Calibri"/>
                <w:b/>
                <w:bCs/>
              </w:rPr>
              <w:t>Issue</w:t>
            </w:r>
          </w:p>
        </w:tc>
        <w:tc>
          <w:tcPr>
            <w:tcW w:w="4621" w:type="dxa"/>
          </w:tcPr>
          <w:p w:rsidR="006D170B" w:rsidRPr="00BD48B7" w:rsidRDefault="006D170B" w:rsidP="006D170B">
            <w:pPr>
              <w:spacing w:after="0" w:line="240" w:lineRule="auto"/>
              <w:rPr>
                <w:rFonts w:cs="Calibri"/>
                <w:b/>
                <w:bCs/>
              </w:rPr>
            </w:pPr>
            <w:r w:rsidRPr="00BD48B7">
              <w:rPr>
                <w:rFonts w:cs="Calibri"/>
                <w:b/>
                <w:bCs/>
              </w:rPr>
              <w:t>Sanction</w:t>
            </w:r>
          </w:p>
        </w:tc>
      </w:tr>
      <w:tr w:rsidR="006D170B" w:rsidRPr="00BD48B7" w:rsidTr="00D86AAE">
        <w:tc>
          <w:tcPr>
            <w:tcW w:w="4621" w:type="dxa"/>
          </w:tcPr>
          <w:p w:rsidR="006D170B" w:rsidRPr="00BD48B7" w:rsidRDefault="006D170B" w:rsidP="006D170B">
            <w:pPr>
              <w:spacing w:after="0" w:line="240" w:lineRule="auto"/>
              <w:rPr>
                <w:rFonts w:cs="Calibri"/>
                <w:highlight w:val="yellow"/>
              </w:rPr>
            </w:pPr>
            <w:r w:rsidRPr="00BD48B7">
              <w:rPr>
                <w:rFonts w:cs="Calibri"/>
              </w:rPr>
              <w:t xml:space="preserve">Failure to </w:t>
            </w:r>
            <w:r w:rsidR="00057B4C" w:rsidRPr="00BD48B7">
              <w:rPr>
                <w:rFonts w:cs="Calibri"/>
              </w:rPr>
              <w:t xml:space="preserve">complete </w:t>
            </w:r>
            <w:r w:rsidR="00432621" w:rsidRPr="00BD48B7">
              <w:rPr>
                <w:rFonts w:cs="Calibri"/>
              </w:rPr>
              <w:t xml:space="preserve">compulsory </w:t>
            </w:r>
            <w:r w:rsidR="002D2A79" w:rsidRPr="00BD48B7">
              <w:rPr>
                <w:rFonts w:cs="Calibri"/>
              </w:rPr>
              <w:t xml:space="preserve">core </w:t>
            </w:r>
            <w:r w:rsidRPr="00BD48B7">
              <w:rPr>
                <w:rFonts w:cs="Calibri"/>
              </w:rPr>
              <w:t>training</w:t>
            </w:r>
            <w:r w:rsidR="002D2A79" w:rsidRPr="00BD48B7">
              <w:rPr>
                <w:rFonts w:cs="Calibri"/>
              </w:rPr>
              <w:t xml:space="preserve"> requirements with advisor</w:t>
            </w:r>
            <w:r w:rsidRPr="00BD48B7">
              <w:rPr>
                <w:rFonts w:cs="Calibri"/>
              </w:rPr>
              <w:t>.</w:t>
            </w:r>
          </w:p>
        </w:tc>
        <w:tc>
          <w:tcPr>
            <w:tcW w:w="4621" w:type="dxa"/>
          </w:tcPr>
          <w:p w:rsidR="006D170B" w:rsidRPr="00BD48B7" w:rsidRDefault="001D7969" w:rsidP="006D170B">
            <w:pPr>
              <w:spacing w:after="0" w:line="240" w:lineRule="auto"/>
              <w:rPr>
                <w:rFonts w:cs="Calibri"/>
                <w:highlight w:val="yellow"/>
              </w:rPr>
            </w:pPr>
            <w:r w:rsidRPr="00BD48B7">
              <w:rPr>
                <w:rFonts w:cs="Calibri"/>
              </w:rPr>
              <w:t xml:space="preserve">Termination of the contract and full recoupment of any payments issued. </w:t>
            </w:r>
          </w:p>
        </w:tc>
      </w:tr>
      <w:tr w:rsidR="002D2A79" w:rsidRPr="00BD48B7" w:rsidTr="00D86AAE">
        <w:tc>
          <w:tcPr>
            <w:tcW w:w="4621" w:type="dxa"/>
          </w:tcPr>
          <w:p w:rsidR="002D2A79" w:rsidRPr="00BD48B7" w:rsidRDefault="002D2A79" w:rsidP="006D170B">
            <w:pPr>
              <w:spacing w:after="0" w:line="240" w:lineRule="auto"/>
              <w:rPr>
                <w:rFonts w:cs="Calibri"/>
                <w:color w:val="FF0000"/>
                <w:highlight w:val="yellow"/>
              </w:rPr>
            </w:pPr>
            <w:r w:rsidRPr="00BD48B7">
              <w:rPr>
                <w:rFonts w:cs="Calibri"/>
              </w:rPr>
              <w:t xml:space="preserve">Failure to attend </w:t>
            </w:r>
            <w:r w:rsidR="009B1F28" w:rsidRPr="00BD48B7">
              <w:rPr>
                <w:rFonts w:cs="Calibri"/>
              </w:rPr>
              <w:t xml:space="preserve">additional </w:t>
            </w:r>
            <w:r w:rsidRPr="00BD48B7">
              <w:rPr>
                <w:rFonts w:cs="Calibri"/>
              </w:rPr>
              <w:t xml:space="preserve">training </w:t>
            </w:r>
            <w:r w:rsidR="009B1F28" w:rsidRPr="00BD48B7">
              <w:rPr>
                <w:rFonts w:cs="Calibri"/>
              </w:rPr>
              <w:t>as stipulated during the project term</w:t>
            </w:r>
          </w:p>
        </w:tc>
        <w:tc>
          <w:tcPr>
            <w:tcW w:w="4621" w:type="dxa"/>
          </w:tcPr>
          <w:p w:rsidR="002D2A79" w:rsidRPr="00BD48B7" w:rsidRDefault="002D2A79" w:rsidP="006D170B">
            <w:pPr>
              <w:spacing w:after="0" w:line="240" w:lineRule="auto"/>
              <w:rPr>
                <w:rFonts w:cs="Calibri"/>
                <w:color w:val="FF0000"/>
                <w:highlight w:val="yellow"/>
              </w:rPr>
            </w:pPr>
            <w:r w:rsidRPr="00BD48B7">
              <w:rPr>
                <w:rFonts w:cs="Calibri"/>
              </w:rPr>
              <w:t>10% reduction in all payments for the year</w:t>
            </w:r>
            <w:r w:rsidR="009B1F28" w:rsidRPr="00BD48B7">
              <w:rPr>
                <w:rFonts w:cs="Calibri"/>
              </w:rPr>
              <w:t xml:space="preserve"> concerned</w:t>
            </w:r>
            <w:r w:rsidRPr="00BD48B7">
              <w:rPr>
                <w:rFonts w:cs="Calibri"/>
              </w:rPr>
              <w:t>.</w:t>
            </w:r>
          </w:p>
        </w:tc>
      </w:tr>
      <w:tr w:rsidR="006D170B" w:rsidRPr="00BD48B7" w:rsidTr="00D86AAE">
        <w:tc>
          <w:tcPr>
            <w:tcW w:w="4621" w:type="dxa"/>
          </w:tcPr>
          <w:p w:rsidR="006D170B" w:rsidRPr="00BD48B7" w:rsidRDefault="006D170B" w:rsidP="00DD4991">
            <w:pPr>
              <w:spacing w:after="200" w:line="240" w:lineRule="auto"/>
              <w:rPr>
                <w:rFonts w:cs="Calibri"/>
              </w:rPr>
            </w:pPr>
            <w:r w:rsidRPr="00BD48B7">
              <w:rPr>
                <w:rFonts w:cs="Calibri"/>
              </w:rPr>
              <w:t xml:space="preserve">The cultivation of semi natural grassland or old permanent pasture to put in a multi species </w:t>
            </w:r>
            <w:proofErr w:type="spellStart"/>
            <w:r w:rsidR="009F1E58">
              <w:rPr>
                <w:rFonts w:cs="Calibri"/>
              </w:rPr>
              <w:t>ley</w:t>
            </w:r>
            <w:proofErr w:type="spellEnd"/>
          </w:p>
        </w:tc>
        <w:tc>
          <w:tcPr>
            <w:tcW w:w="4621" w:type="dxa"/>
          </w:tcPr>
          <w:p w:rsidR="006D170B" w:rsidRPr="00BD48B7" w:rsidRDefault="00DD4991" w:rsidP="006D170B">
            <w:pPr>
              <w:spacing w:after="0" w:line="240" w:lineRule="auto"/>
              <w:rPr>
                <w:rFonts w:cs="Calibri"/>
              </w:rPr>
            </w:pPr>
            <w:r w:rsidRPr="00BD48B7">
              <w:rPr>
                <w:rFonts w:cs="Calibri"/>
              </w:rPr>
              <w:t>Termination of the contract and a full recoupment of any payments issued.</w:t>
            </w:r>
          </w:p>
        </w:tc>
      </w:tr>
      <w:tr w:rsidR="006D170B" w:rsidRPr="00BD48B7" w:rsidTr="00D86AAE">
        <w:tc>
          <w:tcPr>
            <w:tcW w:w="4621" w:type="dxa"/>
          </w:tcPr>
          <w:p w:rsidR="006D170B" w:rsidRPr="00BD48B7" w:rsidRDefault="006D170B" w:rsidP="006D170B">
            <w:pPr>
              <w:spacing w:after="0" w:line="240" w:lineRule="auto"/>
              <w:rPr>
                <w:rFonts w:cs="Calibri"/>
              </w:rPr>
            </w:pPr>
            <w:r w:rsidRPr="00BD48B7">
              <w:rPr>
                <w:rFonts w:cs="Calibri"/>
              </w:rPr>
              <w:t>Scoring assessment not submitted to GLAM by deadlines set down by DAFM</w:t>
            </w:r>
          </w:p>
        </w:tc>
        <w:tc>
          <w:tcPr>
            <w:tcW w:w="4621" w:type="dxa"/>
          </w:tcPr>
          <w:p w:rsidR="006D170B" w:rsidRPr="00BD48B7" w:rsidRDefault="006D170B" w:rsidP="006D170B">
            <w:pPr>
              <w:spacing w:after="0" w:line="240" w:lineRule="auto"/>
              <w:rPr>
                <w:rFonts w:cs="Calibri"/>
              </w:rPr>
            </w:pPr>
            <w:r w:rsidRPr="00BD48B7">
              <w:rPr>
                <w:rFonts w:cs="Calibri"/>
              </w:rPr>
              <w:t>A 5% penalty will apply to the environmental payment where the relevant deadline is not met. An additional 5% penalty shall apply for each week’s delay (or part thereof) up to a maximum of 4 weeks. If scoring assessment is not uploaded to GLAMS within 4 weeks (28 days of relevant deadline) a 100% penalty shall apply to the environmental payment.</w:t>
            </w:r>
          </w:p>
          <w:p w:rsidR="006D170B" w:rsidRPr="00BD48B7" w:rsidRDefault="006D170B" w:rsidP="006D170B">
            <w:pPr>
              <w:spacing w:after="0" w:line="240" w:lineRule="auto"/>
              <w:rPr>
                <w:rFonts w:cs="Calibri"/>
              </w:rPr>
            </w:pPr>
          </w:p>
        </w:tc>
      </w:tr>
      <w:tr w:rsidR="006D170B" w:rsidRPr="00BD48B7" w:rsidTr="00D86AAE">
        <w:tc>
          <w:tcPr>
            <w:tcW w:w="4621" w:type="dxa"/>
          </w:tcPr>
          <w:p w:rsidR="006D170B" w:rsidRPr="00BD48B7" w:rsidRDefault="006D170B" w:rsidP="006D170B">
            <w:pPr>
              <w:spacing w:after="0" w:line="240" w:lineRule="auto"/>
              <w:rPr>
                <w:rFonts w:cs="Calibri"/>
              </w:rPr>
            </w:pPr>
            <w:r w:rsidRPr="00BD48B7">
              <w:rPr>
                <w:rFonts w:cs="Calibri"/>
              </w:rPr>
              <w:t>Cross-compliance - Baseline breach in “project field/parcel”</w:t>
            </w:r>
          </w:p>
        </w:tc>
        <w:tc>
          <w:tcPr>
            <w:tcW w:w="4621" w:type="dxa"/>
          </w:tcPr>
          <w:p w:rsidR="006D170B" w:rsidRPr="00BD48B7" w:rsidRDefault="006D170B" w:rsidP="006D170B">
            <w:pPr>
              <w:spacing w:after="0" w:line="240" w:lineRule="auto"/>
              <w:rPr>
                <w:rFonts w:cs="Calibri"/>
              </w:rPr>
            </w:pPr>
            <w:r w:rsidRPr="00BD48B7">
              <w:rPr>
                <w:rFonts w:cs="Calibri"/>
              </w:rPr>
              <w:t>100% of REAP payment in relevant year</w:t>
            </w:r>
          </w:p>
        </w:tc>
      </w:tr>
      <w:tr w:rsidR="006D170B" w:rsidRPr="00BD48B7" w:rsidTr="00D86AAE">
        <w:tc>
          <w:tcPr>
            <w:tcW w:w="4621" w:type="dxa"/>
          </w:tcPr>
          <w:p w:rsidR="0046436D" w:rsidRPr="00BD48B7" w:rsidRDefault="006D170B" w:rsidP="006D170B">
            <w:pPr>
              <w:spacing w:after="0" w:line="240" w:lineRule="auto"/>
              <w:rPr>
                <w:rFonts w:cs="Calibri"/>
              </w:rPr>
            </w:pPr>
            <w:r w:rsidRPr="00BD48B7">
              <w:rPr>
                <w:rFonts w:cs="Calibri"/>
              </w:rPr>
              <w:t>Complementary actions:</w:t>
            </w:r>
          </w:p>
          <w:p w:rsidR="006D170B" w:rsidRPr="00BD48B7" w:rsidRDefault="006D170B" w:rsidP="006D170B">
            <w:pPr>
              <w:spacing w:after="0" w:line="240" w:lineRule="auto"/>
              <w:rPr>
                <w:rFonts w:cs="Calibri"/>
              </w:rPr>
            </w:pPr>
            <w:r w:rsidRPr="00BD48B7">
              <w:rPr>
                <w:rFonts w:cs="Calibri"/>
              </w:rPr>
              <w:t xml:space="preserve"> </w:t>
            </w:r>
          </w:p>
          <w:p w:rsidR="006D170B" w:rsidRPr="00BD48B7" w:rsidRDefault="006D170B" w:rsidP="006D170B">
            <w:pPr>
              <w:spacing w:after="0" w:line="240" w:lineRule="auto"/>
              <w:rPr>
                <w:rFonts w:cs="Calibri"/>
              </w:rPr>
            </w:pPr>
            <w:r w:rsidRPr="00BD48B7">
              <w:rPr>
                <w:rFonts w:cs="Calibri"/>
              </w:rPr>
              <w:t>(</w:t>
            </w:r>
            <w:proofErr w:type="spellStart"/>
            <w:r w:rsidRPr="00BD48B7">
              <w:rPr>
                <w:rFonts w:cs="Calibri"/>
              </w:rPr>
              <w:t>i</w:t>
            </w:r>
            <w:proofErr w:type="spellEnd"/>
            <w:r w:rsidRPr="00BD48B7">
              <w:rPr>
                <w:rFonts w:cs="Calibri"/>
              </w:rPr>
              <w:t>)</w:t>
            </w:r>
            <w:r w:rsidR="009D3120" w:rsidRPr="00BD48B7">
              <w:rPr>
                <w:rFonts w:cs="Calibri"/>
              </w:rPr>
              <w:t xml:space="preserve"> </w:t>
            </w:r>
            <w:r w:rsidRPr="00BD48B7">
              <w:rPr>
                <w:rFonts w:cs="Calibri"/>
              </w:rPr>
              <w:t>Complementary actions claimed for payment not delivered in accordance with the specification requirements</w:t>
            </w:r>
          </w:p>
          <w:p w:rsidR="0046436D" w:rsidRPr="00BD48B7" w:rsidRDefault="0046436D" w:rsidP="006D170B">
            <w:pPr>
              <w:spacing w:after="0" w:line="240" w:lineRule="auto"/>
              <w:rPr>
                <w:rFonts w:cs="Calibri"/>
              </w:rPr>
            </w:pPr>
          </w:p>
          <w:p w:rsidR="006D170B" w:rsidRPr="00BD48B7" w:rsidRDefault="006D170B" w:rsidP="006D170B">
            <w:pPr>
              <w:spacing w:after="0" w:line="240" w:lineRule="auto"/>
              <w:rPr>
                <w:rFonts w:cs="Calibri"/>
              </w:rPr>
            </w:pPr>
            <w:r w:rsidRPr="00BD48B7">
              <w:rPr>
                <w:rFonts w:cs="Calibri"/>
              </w:rPr>
              <w:t>(ii)</w:t>
            </w:r>
            <w:r w:rsidR="009D3120" w:rsidRPr="00BD48B7">
              <w:rPr>
                <w:rFonts w:cs="Calibri"/>
              </w:rPr>
              <w:t xml:space="preserve"> C</w:t>
            </w:r>
            <w:r w:rsidRPr="00BD48B7">
              <w:rPr>
                <w:rFonts w:cs="Calibri"/>
              </w:rPr>
              <w:t>omplementary action not managed/maintained in accordance with the specification</w:t>
            </w:r>
          </w:p>
          <w:p w:rsidR="008A5E46" w:rsidRPr="00BD48B7" w:rsidRDefault="008A5E46" w:rsidP="006D170B">
            <w:pPr>
              <w:spacing w:after="0" w:line="240" w:lineRule="auto"/>
              <w:rPr>
                <w:rFonts w:cs="Calibri"/>
              </w:rPr>
            </w:pPr>
          </w:p>
          <w:p w:rsidR="006D170B" w:rsidRPr="00BD48B7" w:rsidRDefault="006D170B" w:rsidP="006D170B">
            <w:pPr>
              <w:spacing w:after="0" w:line="240" w:lineRule="auto"/>
              <w:rPr>
                <w:rFonts w:cs="Calibri"/>
              </w:rPr>
            </w:pPr>
            <w:r w:rsidRPr="00BD48B7">
              <w:rPr>
                <w:rFonts w:cs="Calibri"/>
              </w:rPr>
              <w:t xml:space="preserve">(iii) Relevant documentary evidence: </w:t>
            </w:r>
            <w:proofErr w:type="spellStart"/>
            <w:r w:rsidRPr="00BD48B7">
              <w:rPr>
                <w:rFonts w:cs="Calibri"/>
              </w:rPr>
              <w:t>geotagged</w:t>
            </w:r>
            <w:proofErr w:type="spellEnd"/>
            <w:r w:rsidRPr="00BD48B7">
              <w:rPr>
                <w:rFonts w:cs="Calibri"/>
              </w:rPr>
              <w:t xml:space="preserve"> photographs/receipts/invoices/seed labels/provenance certificates not submitted when requested</w:t>
            </w:r>
          </w:p>
        </w:tc>
        <w:tc>
          <w:tcPr>
            <w:tcW w:w="4621" w:type="dxa"/>
          </w:tcPr>
          <w:p w:rsidR="006D170B" w:rsidRPr="00BD48B7" w:rsidRDefault="006D170B" w:rsidP="006D170B">
            <w:pPr>
              <w:spacing w:after="0" w:line="240" w:lineRule="auto"/>
              <w:rPr>
                <w:rFonts w:cs="Calibri"/>
              </w:rPr>
            </w:pPr>
          </w:p>
          <w:p w:rsidR="0046436D" w:rsidRPr="00BD48B7" w:rsidRDefault="0046436D" w:rsidP="006D170B">
            <w:pPr>
              <w:spacing w:after="0" w:line="240" w:lineRule="auto"/>
              <w:rPr>
                <w:rFonts w:cs="Calibri"/>
              </w:rPr>
            </w:pPr>
          </w:p>
          <w:p w:rsidR="006D170B" w:rsidRPr="00BD48B7" w:rsidRDefault="006D170B" w:rsidP="006D170B">
            <w:pPr>
              <w:spacing w:after="0" w:line="240" w:lineRule="auto"/>
              <w:rPr>
                <w:rFonts w:cs="Calibri"/>
              </w:rPr>
            </w:pPr>
            <w:r w:rsidRPr="00BD48B7">
              <w:rPr>
                <w:rFonts w:cs="Calibri"/>
              </w:rPr>
              <w:t>(</w:t>
            </w:r>
            <w:proofErr w:type="spellStart"/>
            <w:r w:rsidRPr="00BD48B7">
              <w:rPr>
                <w:rFonts w:cs="Calibri"/>
              </w:rPr>
              <w:t>i</w:t>
            </w:r>
            <w:proofErr w:type="spellEnd"/>
            <w:r w:rsidRPr="00BD48B7">
              <w:rPr>
                <w:rFonts w:cs="Calibri"/>
              </w:rPr>
              <w:t>)</w:t>
            </w:r>
            <w:r w:rsidR="0064148C">
              <w:rPr>
                <w:rFonts w:cs="Calibri"/>
              </w:rPr>
              <w:t xml:space="preserve"> </w:t>
            </w:r>
            <w:r w:rsidRPr="00BD48B7">
              <w:rPr>
                <w:rFonts w:cs="Calibri"/>
              </w:rPr>
              <w:t>Reduce REAP payment by monetary equivalent of the numbers/lengths claimed but not delivered (as per specification requirements)</w:t>
            </w:r>
          </w:p>
          <w:p w:rsidR="006D4B37" w:rsidRPr="00BD48B7" w:rsidRDefault="006D4B37" w:rsidP="006D170B">
            <w:pPr>
              <w:spacing w:after="0" w:line="240" w:lineRule="auto"/>
              <w:rPr>
                <w:rFonts w:cs="Calibri"/>
              </w:rPr>
            </w:pPr>
          </w:p>
          <w:p w:rsidR="008A5E46" w:rsidRPr="00BD48B7" w:rsidRDefault="006D170B" w:rsidP="006D170B">
            <w:pPr>
              <w:spacing w:after="0" w:line="240" w:lineRule="auto"/>
              <w:rPr>
                <w:rFonts w:cs="Calibri"/>
              </w:rPr>
            </w:pPr>
            <w:r w:rsidRPr="00BD48B7">
              <w:rPr>
                <w:rFonts w:cs="Calibri"/>
              </w:rPr>
              <w:t xml:space="preserve">(ii) </w:t>
            </w:r>
            <w:r w:rsidR="007C6367">
              <w:rPr>
                <w:rFonts w:cs="Calibri"/>
              </w:rPr>
              <w:t>10</w:t>
            </w:r>
            <w:r w:rsidRPr="00BD48B7">
              <w:rPr>
                <w:rFonts w:cs="Calibri"/>
              </w:rPr>
              <w:t xml:space="preserve">% penalty to complementary actions payment for not </w:t>
            </w:r>
            <w:r w:rsidR="00C6182E" w:rsidRPr="00BD48B7">
              <w:rPr>
                <w:rFonts w:cs="Calibri"/>
              </w:rPr>
              <w:t>managing action</w:t>
            </w:r>
            <w:r w:rsidRPr="00BD48B7">
              <w:rPr>
                <w:rFonts w:cs="Calibri"/>
              </w:rPr>
              <w:t xml:space="preserve"> as required in the specification</w:t>
            </w:r>
          </w:p>
          <w:p w:rsidR="006D170B" w:rsidRPr="00BD48B7" w:rsidRDefault="006D170B" w:rsidP="006D170B">
            <w:pPr>
              <w:spacing w:after="0" w:line="240" w:lineRule="auto"/>
              <w:rPr>
                <w:rFonts w:cs="Calibri"/>
              </w:rPr>
            </w:pPr>
            <w:r w:rsidRPr="00BD48B7">
              <w:rPr>
                <w:rFonts w:cs="Calibri"/>
              </w:rPr>
              <w:t xml:space="preserve"> </w:t>
            </w:r>
          </w:p>
          <w:p w:rsidR="006D170B" w:rsidRPr="00BD48B7" w:rsidRDefault="006D170B" w:rsidP="006D170B">
            <w:pPr>
              <w:spacing w:after="0" w:line="240" w:lineRule="auto"/>
              <w:rPr>
                <w:rFonts w:cs="Calibri"/>
              </w:rPr>
            </w:pPr>
            <w:r w:rsidRPr="00BD48B7">
              <w:rPr>
                <w:rFonts w:cs="Calibri"/>
              </w:rPr>
              <w:t>(iii) No payment for the relevant action where documents/evidence not received. A 5% penalty shall apply to the complementary actions payment where documents/evidence is not received within the timeframe requested by DAFM.</w:t>
            </w:r>
          </w:p>
        </w:tc>
      </w:tr>
      <w:tr w:rsidR="00D265A9" w:rsidRPr="00BD48B7" w:rsidTr="00D86AAE">
        <w:tc>
          <w:tcPr>
            <w:tcW w:w="4621" w:type="dxa"/>
          </w:tcPr>
          <w:p w:rsidR="00D265A9" w:rsidRDefault="00D265A9" w:rsidP="00D265A9">
            <w:pPr>
              <w:rPr>
                <w:lang w:eastAsia="en-IE"/>
              </w:rPr>
            </w:pPr>
            <w:r>
              <w:t xml:space="preserve">Late meadow bonus payment: </w:t>
            </w:r>
          </w:p>
          <w:p w:rsidR="00D265A9" w:rsidRDefault="00D265A9" w:rsidP="00D265A9">
            <w:r>
              <w:t>(</w:t>
            </w:r>
            <w:proofErr w:type="spellStart"/>
            <w:r>
              <w:t>i</w:t>
            </w:r>
            <w:proofErr w:type="spellEnd"/>
            <w:r>
              <w:t>)</w:t>
            </w:r>
            <w:r w:rsidR="007B0681">
              <w:t xml:space="preserve"> </w:t>
            </w:r>
            <w:r>
              <w:t>Late meadow bonus claimed for payment not delivered in accordance with the specification requirements</w:t>
            </w:r>
          </w:p>
          <w:p w:rsidR="00D265A9" w:rsidRPr="00BD48B7" w:rsidRDefault="00D265A9" w:rsidP="00D265A9">
            <w:pPr>
              <w:spacing w:after="0" w:line="240" w:lineRule="auto"/>
              <w:rPr>
                <w:rFonts w:cs="Calibri"/>
              </w:rPr>
            </w:pPr>
            <w:r>
              <w:t xml:space="preserve">(ii) Relevant evidence: </w:t>
            </w:r>
            <w:proofErr w:type="spellStart"/>
            <w:r>
              <w:t>geotagged</w:t>
            </w:r>
            <w:proofErr w:type="spellEnd"/>
            <w:r>
              <w:t xml:space="preserve"> photographs not submitted within 5 days of mowing meadow</w:t>
            </w:r>
          </w:p>
        </w:tc>
        <w:tc>
          <w:tcPr>
            <w:tcW w:w="4621" w:type="dxa"/>
          </w:tcPr>
          <w:p w:rsidR="00300415" w:rsidRDefault="00300415" w:rsidP="00D265A9"/>
          <w:p w:rsidR="00D265A9" w:rsidRDefault="00D265A9" w:rsidP="00D265A9">
            <w:pPr>
              <w:rPr>
                <w:lang w:eastAsia="en-IE"/>
              </w:rPr>
            </w:pPr>
            <w:r>
              <w:t>(</w:t>
            </w:r>
            <w:proofErr w:type="spellStart"/>
            <w:r>
              <w:t>i</w:t>
            </w:r>
            <w:proofErr w:type="spellEnd"/>
            <w:r>
              <w:t>) Reduce REAP payment by monetary equivalent of the area claimed but not delivered (as per specification requirements)</w:t>
            </w:r>
          </w:p>
          <w:p w:rsidR="00D265A9" w:rsidRPr="00BD48B7" w:rsidRDefault="00D265A9" w:rsidP="00D265A9">
            <w:pPr>
              <w:spacing w:after="0" w:line="240" w:lineRule="auto"/>
              <w:rPr>
                <w:rFonts w:cs="Calibri"/>
              </w:rPr>
            </w:pPr>
            <w:r>
              <w:t>(ii) No bonus payment for the late meadow where geo-tagged photograph is not received within the timeframe requested by DAFM.</w:t>
            </w:r>
          </w:p>
        </w:tc>
      </w:tr>
      <w:tr w:rsidR="006D170B" w:rsidRPr="00BD48B7" w:rsidTr="00D86AAE">
        <w:tc>
          <w:tcPr>
            <w:tcW w:w="4621" w:type="dxa"/>
          </w:tcPr>
          <w:p w:rsidR="006D170B" w:rsidRPr="00BD48B7" w:rsidRDefault="006D170B" w:rsidP="006D170B">
            <w:pPr>
              <w:spacing w:after="0" w:line="240" w:lineRule="auto"/>
              <w:rPr>
                <w:rFonts w:cs="Calibri"/>
              </w:rPr>
            </w:pPr>
            <w:r w:rsidRPr="00BD48B7">
              <w:rPr>
                <w:rFonts w:cs="Calibri"/>
              </w:rPr>
              <w:t>The services of a Department approved advisor are discontinued any point during the contract.</w:t>
            </w:r>
          </w:p>
        </w:tc>
        <w:tc>
          <w:tcPr>
            <w:tcW w:w="4621" w:type="dxa"/>
          </w:tcPr>
          <w:p w:rsidR="006D170B" w:rsidRPr="00BD48B7" w:rsidRDefault="006D170B" w:rsidP="006D170B">
            <w:pPr>
              <w:spacing w:after="0" w:line="240" w:lineRule="auto"/>
              <w:rPr>
                <w:rFonts w:cs="Calibri"/>
              </w:rPr>
            </w:pPr>
            <w:r w:rsidRPr="00BD48B7">
              <w:rPr>
                <w:rFonts w:cs="Calibri"/>
              </w:rPr>
              <w:t>Termination of the contract and a full recoupment of any payments issued. However, an applicant may change advisor if approved by the REAP section of the Department.</w:t>
            </w:r>
          </w:p>
        </w:tc>
      </w:tr>
      <w:tr w:rsidR="006D170B" w:rsidRPr="00BD48B7" w:rsidTr="00D86AAE">
        <w:tc>
          <w:tcPr>
            <w:tcW w:w="4621" w:type="dxa"/>
          </w:tcPr>
          <w:p w:rsidR="006D170B" w:rsidRPr="00BD48B7" w:rsidRDefault="00C6182E" w:rsidP="006D170B">
            <w:pPr>
              <w:spacing w:after="0" w:line="240" w:lineRule="auto"/>
              <w:rPr>
                <w:rFonts w:cs="Calibri"/>
              </w:rPr>
            </w:pPr>
            <w:r w:rsidRPr="00BD48B7">
              <w:rPr>
                <w:rFonts w:cs="Calibri"/>
              </w:rPr>
              <w:t>Assessment of</w:t>
            </w:r>
            <w:r w:rsidR="006D170B" w:rsidRPr="00BD48B7">
              <w:rPr>
                <w:rFonts w:cs="Calibri"/>
              </w:rPr>
              <w:t xml:space="preserve"> Scores </w:t>
            </w:r>
            <w:proofErr w:type="spellStart"/>
            <w:r w:rsidR="006D170B" w:rsidRPr="00BD48B7">
              <w:rPr>
                <w:rFonts w:cs="Calibri"/>
              </w:rPr>
              <w:t>overclaim</w:t>
            </w:r>
            <w:proofErr w:type="spellEnd"/>
            <w:r w:rsidR="006D170B" w:rsidRPr="00BD48B7">
              <w:rPr>
                <w:rFonts w:cs="Calibri"/>
              </w:rPr>
              <w:t>/</w:t>
            </w:r>
            <w:proofErr w:type="spellStart"/>
            <w:r w:rsidR="006D170B" w:rsidRPr="00BD48B7">
              <w:rPr>
                <w:rFonts w:cs="Calibri"/>
              </w:rPr>
              <w:t>underclaim</w:t>
            </w:r>
            <w:proofErr w:type="spellEnd"/>
            <w:r w:rsidR="006D170B" w:rsidRPr="00BD48B7">
              <w:rPr>
                <w:rFonts w:cs="Calibri"/>
              </w:rPr>
              <w:t>*</w:t>
            </w:r>
          </w:p>
        </w:tc>
        <w:tc>
          <w:tcPr>
            <w:tcW w:w="4621" w:type="dxa"/>
          </w:tcPr>
          <w:p w:rsidR="006D170B" w:rsidRPr="00BD48B7" w:rsidRDefault="006D170B" w:rsidP="006D170B">
            <w:pPr>
              <w:spacing w:after="0" w:line="240" w:lineRule="auto"/>
              <w:rPr>
                <w:rFonts w:cs="Calibri"/>
              </w:rPr>
            </w:pPr>
            <w:r w:rsidRPr="00BD48B7">
              <w:rPr>
                <w:rFonts w:cs="Calibri"/>
              </w:rPr>
              <w:t xml:space="preserve">If the field scores claimed by a participant and their advisor on </w:t>
            </w:r>
            <w:proofErr w:type="gramStart"/>
            <w:r w:rsidRPr="00BD48B7">
              <w:rPr>
                <w:rFonts w:cs="Calibri"/>
              </w:rPr>
              <w:t>GLAMS,</w:t>
            </w:r>
            <w:proofErr w:type="gramEnd"/>
            <w:r w:rsidRPr="00BD48B7">
              <w:rPr>
                <w:rFonts w:cs="Calibri"/>
              </w:rPr>
              <w:t xml:space="preserve"> exceeds the score assessed by DAFM, the score as assessed by DAFM shall be paid on.</w:t>
            </w:r>
          </w:p>
          <w:p w:rsidR="00FB01C5" w:rsidRPr="00BD48B7" w:rsidRDefault="00FB01C5" w:rsidP="006D170B">
            <w:pPr>
              <w:spacing w:after="0" w:line="240" w:lineRule="auto"/>
              <w:rPr>
                <w:rFonts w:cs="Calibri"/>
              </w:rPr>
            </w:pPr>
          </w:p>
          <w:p w:rsidR="006D170B" w:rsidRPr="00BD48B7" w:rsidRDefault="006D170B" w:rsidP="006D170B">
            <w:pPr>
              <w:spacing w:after="0" w:line="240" w:lineRule="auto"/>
              <w:rPr>
                <w:rFonts w:cs="Calibri"/>
              </w:rPr>
            </w:pPr>
            <w:r w:rsidRPr="00BD48B7">
              <w:rPr>
                <w:rFonts w:cs="Calibri"/>
              </w:rPr>
              <w:t>(Similarly, if the score as assessed by DAFM is higher, the score as assessed by DAFM shall be paid on).</w:t>
            </w:r>
          </w:p>
          <w:p w:rsidR="00FB01C5" w:rsidRPr="00BD48B7" w:rsidRDefault="00FB01C5" w:rsidP="006D170B">
            <w:pPr>
              <w:spacing w:after="0" w:line="240" w:lineRule="auto"/>
              <w:rPr>
                <w:rFonts w:cs="Calibri"/>
              </w:rPr>
            </w:pPr>
          </w:p>
          <w:p w:rsidR="006D170B" w:rsidRPr="00BD48B7" w:rsidRDefault="006D170B" w:rsidP="006D170B">
            <w:pPr>
              <w:spacing w:after="0" w:line="240" w:lineRule="auto"/>
              <w:rPr>
                <w:rFonts w:cs="Calibri"/>
              </w:rPr>
            </w:pPr>
            <w:r w:rsidRPr="00BD48B7">
              <w:rPr>
                <w:rFonts w:cs="Calibri"/>
              </w:rPr>
              <w:t xml:space="preserve">If the overall holding level </w:t>
            </w:r>
            <w:r w:rsidR="00C6182E" w:rsidRPr="00BD48B7">
              <w:rPr>
                <w:rFonts w:cs="Calibri"/>
              </w:rPr>
              <w:t>score claimed</w:t>
            </w:r>
            <w:r w:rsidRPr="00BD48B7">
              <w:rPr>
                <w:rFonts w:cs="Calibri"/>
              </w:rPr>
              <w:t xml:space="preserve"> by a participant and their advisor, results in a potential monetary </w:t>
            </w:r>
            <w:proofErr w:type="spellStart"/>
            <w:r w:rsidRPr="00BD48B7">
              <w:rPr>
                <w:rFonts w:cs="Calibri"/>
              </w:rPr>
              <w:t>overclaim</w:t>
            </w:r>
            <w:proofErr w:type="spellEnd"/>
            <w:r w:rsidRPr="00BD48B7">
              <w:rPr>
                <w:rFonts w:cs="Calibri"/>
              </w:rPr>
              <w:t xml:space="preserve"> of greater than 20% compared to the DAFM assessed scores, a penalty </w:t>
            </w:r>
            <w:r w:rsidR="00FB01C5" w:rsidRPr="00BD48B7">
              <w:rPr>
                <w:rFonts w:cs="Calibri"/>
              </w:rPr>
              <w:t xml:space="preserve">may </w:t>
            </w:r>
            <w:r w:rsidRPr="00BD48B7">
              <w:rPr>
                <w:rFonts w:cs="Calibri"/>
              </w:rPr>
              <w:t xml:space="preserve">apply equal to the monetary value of the </w:t>
            </w:r>
            <w:proofErr w:type="spellStart"/>
            <w:r w:rsidRPr="00BD48B7">
              <w:rPr>
                <w:rFonts w:cs="Calibri"/>
              </w:rPr>
              <w:t>overclaimed</w:t>
            </w:r>
            <w:proofErr w:type="spellEnd"/>
            <w:r w:rsidRPr="00BD48B7">
              <w:rPr>
                <w:rFonts w:cs="Calibri"/>
              </w:rPr>
              <w:t xml:space="preserve"> amount.</w:t>
            </w:r>
            <w:r w:rsidR="00E04E79" w:rsidRPr="00BD48B7">
              <w:rPr>
                <w:rFonts w:cs="Calibri"/>
              </w:rPr>
              <w:t xml:space="preserve"> </w:t>
            </w:r>
          </w:p>
        </w:tc>
      </w:tr>
      <w:tr w:rsidR="006D170B" w:rsidRPr="00BD48B7" w:rsidTr="00D86AAE">
        <w:tc>
          <w:tcPr>
            <w:tcW w:w="4621" w:type="dxa"/>
          </w:tcPr>
          <w:p w:rsidR="006D170B" w:rsidRPr="00BD48B7" w:rsidRDefault="006D170B" w:rsidP="006D170B">
            <w:pPr>
              <w:spacing w:after="0" w:line="240" w:lineRule="auto"/>
              <w:rPr>
                <w:rFonts w:cs="Calibri"/>
              </w:rPr>
            </w:pPr>
            <w:r w:rsidRPr="00BD48B7">
              <w:rPr>
                <w:rFonts w:cs="Calibri"/>
              </w:rPr>
              <w:t>Failure to engage in requests for feedback by the project team.</w:t>
            </w:r>
          </w:p>
        </w:tc>
        <w:tc>
          <w:tcPr>
            <w:tcW w:w="4621" w:type="dxa"/>
          </w:tcPr>
          <w:p w:rsidR="006D170B" w:rsidRPr="00BD48B7" w:rsidRDefault="006D170B" w:rsidP="006D170B">
            <w:pPr>
              <w:spacing w:after="0" w:line="240" w:lineRule="auto"/>
              <w:rPr>
                <w:rFonts w:cs="Calibri"/>
              </w:rPr>
            </w:pPr>
            <w:r w:rsidRPr="00BD48B7">
              <w:rPr>
                <w:rFonts w:cs="Calibri"/>
              </w:rPr>
              <w:t>Termination of the contract and a full recoupment of any payments issued.</w:t>
            </w:r>
          </w:p>
        </w:tc>
      </w:tr>
      <w:tr w:rsidR="006D170B" w:rsidRPr="00BD48B7" w:rsidTr="00D86AAE">
        <w:tc>
          <w:tcPr>
            <w:tcW w:w="4621" w:type="dxa"/>
          </w:tcPr>
          <w:p w:rsidR="006D170B" w:rsidRPr="00BD48B7" w:rsidRDefault="006D170B" w:rsidP="006D170B">
            <w:pPr>
              <w:spacing w:after="0" w:line="240" w:lineRule="auto"/>
              <w:rPr>
                <w:rFonts w:cs="Calibri"/>
              </w:rPr>
            </w:pPr>
            <w:r w:rsidRPr="00010552">
              <w:rPr>
                <w:rFonts w:cs="Calibri"/>
              </w:rPr>
              <w:t xml:space="preserve">Failure </w:t>
            </w:r>
            <w:r w:rsidR="001D46B8" w:rsidRPr="00010552">
              <w:rPr>
                <w:rFonts w:cs="Calibri"/>
              </w:rPr>
              <w:t xml:space="preserve">by the REAP participant </w:t>
            </w:r>
            <w:r w:rsidRPr="00010552">
              <w:rPr>
                <w:rFonts w:cs="Calibri"/>
              </w:rPr>
              <w:t>to submit a BPS application.</w:t>
            </w:r>
          </w:p>
        </w:tc>
        <w:tc>
          <w:tcPr>
            <w:tcW w:w="4621" w:type="dxa"/>
          </w:tcPr>
          <w:p w:rsidR="006D170B" w:rsidRPr="00BD48B7" w:rsidRDefault="006D170B" w:rsidP="006D170B">
            <w:pPr>
              <w:spacing w:after="0" w:line="240" w:lineRule="auto"/>
              <w:rPr>
                <w:rFonts w:cs="Calibri"/>
              </w:rPr>
            </w:pPr>
            <w:r w:rsidRPr="00BD48B7">
              <w:rPr>
                <w:rFonts w:cs="Calibri"/>
              </w:rPr>
              <w:t>Termination of the contract and a full recoupment of any payments issued.</w:t>
            </w:r>
          </w:p>
        </w:tc>
      </w:tr>
      <w:tr w:rsidR="006D170B" w:rsidRPr="00BD48B7" w:rsidTr="00D86AAE">
        <w:tc>
          <w:tcPr>
            <w:tcW w:w="4621" w:type="dxa"/>
          </w:tcPr>
          <w:p w:rsidR="006D170B" w:rsidRPr="00BD48B7" w:rsidRDefault="006D170B" w:rsidP="006D170B">
            <w:pPr>
              <w:spacing w:after="0" w:line="240" w:lineRule="auto"/>
              <w:rPr>
                <w:rFonts w:cs="Calibri"/>
              </w:rPr>
            </w:pPr>
            <w:r w:rsidRPr="00BD48B7">
              <w:rPr>
                <w:rFonts w:cs="Calibri"/>
              </w:rPr>
              <w:t>Where the Basic Payment application is submitted after the closing date for receipt of applications under that scheme and attracts a late submission penalty</w:t>
            </w:r>
          </w:p>
        </w:tc>
        <w:tc>
          <w:tcPr>
            <w:tcW w:w="4621" w:type="dxa"/>
          </w:tcPr>
          <w:p w:rsidR="006D170B" w:rsidRPr="00BD48B7" w:rsidRDefault="006D170B" w:rsidP="006D170B">
            <w:pPr>
              <w:spacing w:after="0" w:line="240" w:lineRule="auto"/>
              <w:rPr>
                <w:rFonts w:cs="Calibri"/>
              </w:rPr>
            </w:pPr>
            <w:r w:rsidRPr="00BD48B7">
              <w:rPr>
                <w:rFonts w:cs="Calibri"/>
              </w:rPr>
              <w:t>The payment claim under REAP shall also have the same level of penalty for late submission applied.</w:t>
            </w:r>
          </w:p>
        </w:tc>
      </w:tr>
      <w:tr w:rsidR="006D170B" w:rsidRPr="00BD48B7" w:rsidTr="00D86AAE">
        <w:tc>
          <w:tcPr>
            <w:tcW w:w="4621" w:type="dxa"/>
          </w:tcPr>
          <w:p w:rsidR="006D170B" w:rsidRPr="00BD48B7" w:rsidRDefault="006D170B" w:rsidP="006D170B">
            <w:pPr>
              <w:spacing w:after="0" w:line="240" w:lineRule="auto"/>
              <w:rPr>
                <w:rFonts w:cs="Calibri"/>
              </w:rPr>
            </w:pPr>
            <w:r w:rsidRPr="00BD48B7">
              <w:rPr>
                <w:rFonts w:cs="Calibri"/>
              </w:rPr>
              <w:t xml:space="preserve">Conditions are created to maximise payments or if false or misleading information is provided in respect of REAP through the application, payment claims or otherwise. </w:t>
            </w:r>
          </w:p>
        </w:tc>
        <w:tc>
          <w:tcPr>
            <w:tcW w:w="4621" w:type="dxa"/>
          </w:tcPr>
          <w:p w:rsidR="006D170B" w:rsidRPr="00BD48B7" w:rsidRDefault="006D170B" w:rsidP="006D170B">
            <w:pPr>
              <w:spacing w:after="0" w:line="240" w:lineRule="auto"/>
              <w:rPr>
                <w:rFonts w:cs="Calibri"/>
              </w:rPr>
            </w:pPr>
            <w:r w:rsidRPr="00BD48B7">
              <w:rPr>
                <w:rFonts w:cs="Calibri"/>
              </w:rPr>
              <w:t>The application may be rejected from REAP with all payments recovered. The case will be considered in respect of severity, extent, duration and re-occurrence.</w:t>
            </w:r>
          </w:p>
        </w:tc>
      </w:tr>
    </w:tbl>
    <w:p w:rsidR="00AF08FC" w:rsidRDefault="00AF08FC" w:rsidP="006D170B">
      <w:pPr>
        <w:autoSpaceDE w:val="0"/>
        <w:autoSpaceDN w:val="0"/>
        <w:adjustRightInd w:val="0"/>
        <w:spacing w:after="0" w:line="240" w:lineRule="auto"/>
        <w:rPr>
          <w:rFonts w:cs="Calibri"/>
          <w:b/>
          <w:bCs/>
          <w:color w:val="000000"/>
        </w:rPr>
      </w:pPr>
    </w:p>
    <w:p w:rsidR="006D170B" w:rsidRPr="00BD48B7" w:rsidRDefault="006D170B" w:rsidP="006D170B">
      <w:pPr>
        <w:autoSpaceDE w:val="0"/>
        <w:autoSpaceDN w:val="0"/>
        <w:adjustRightInd w:val="0"/>
        <w:spacing w:after="0" w:line="240" w:lineRule="auto"/>
        <w:rPr>
          <w:rFonts w:cs="Calibri"/>
          <w:color w:val="000000"/>
        </w:rPr>
      </w:pPr>
      <w:r w:rsidRPr="00BD48B7">
        <w:rPr>
          <w:rFonts w:cs="Calibri"/>
          <w:b/>
          <w:bCs/>
          <w:color w:val="000000"/>
        </w:rPr>
        <w:t>Penalties</w:t>
      </w:r>
      <w:r w:rsidR="00ED449E">
        <w:rPr>
          <w:rFonts w:cs="Calibri"/>
          <w:b/>
          <w:bCs/>
          <w:color w:val="000000"/>
        </w:rPr>
        <w:t xml:space="preserve">/reductions </w:t>
      </w:r>
      <w:r w:rsidRPr="00BD48B7">
        <w:rPr>
          <w:rFonts w:cs="Calibri"/>
          <w:b/>
          <w:bCs/>
          <w:color w:val="000000"/>
        </w:rPr>
        <w:t xml:space="preserve">for Over-declaration of Area under REAP </w:t>
      </w:r>
    </w:p>
    <w:p w:rsidR="006D170B" w:rsidRPr="00BD48B7" w:rsidRDefault="006D170B" w:rsidP="006D170B">
      <w:pPr>
        <w:autoSpaceDE w:val="0"/>
        <w:autoSpaceDN w:val="0"/>
        <w:adjustRightInd w:val="0"/>
        <w:spacing w:after="0" w:line="240" w:lineRule="auto"/>
        <w:rPr>
          <w:rFonts w:cs="Calibri"/>
          <w:color w:val="000000"/>
        </w:rPr>
      </w:pPr>
      <w:r w:rsidRPr="00BD48B7">
        <w:rPr>
          <w:rFonts w:cs="Calibri"/>
          <w:b/>
          <w:bCs/>
          <w:color w:val="000000"/>
        </w:rPr>
        <w:t xml:space="preserve">Definition of Claimed Area </w:t>
      </w:r>
    </w:p>
    <w:p w:rsidR="006D170B" w:rsidRPr="00BD48B7" w:rsidRDefault="006D170B" w:rsidP="006D170B">
      <w:pPr>
        <w:autoSpaceDE w:val="0"/>
        <w:autoSpaceDN w:val="0"/>
        <w:adjustRightInd w:val="0"/>
        <w:spacing w:after="0" w:line="240" w:lineRule="auto"/>
        <w:rPr>
          <w:rFonts w:cs="Calibri"/>
          <w:color w:val="000000"/>
        </w:rPr>
      </w:pPr>
      <w:r w:rsidRPr="00BD48B7">
        <w:rPr>
          <w:rFonts w:cs="Calibri"/>
          <w:color w:val="000000"/>
        </w:rPr>
        <w:t xml:space="preserve">The claimed area in any year is the area claimed </w:t>
      </w:r>
      <w:r w:rsidR="002A7153" w:rsidRPr="00BD48B7">
        <w:rPr>
          <w:rFonts w:cs="Calibri"/>
          <w:color w:val="000000"/>
        </w:rPr>
        <w:t xml:space="preserve">on </w:t>
      </w:r>
      <w:r w:rsidRPr="00BD48B7">
        <w:rPr>
          <w:rFonts w:cs="Calibri"/>
          <w:color w:val="000000"/>
        </w:rPr>
        <w:t>GLAMS. For existing “whole parcels” this will be the Maximum Eligible Area (MEA), for part parcels (new fields on GLAMS</w:t>
      </w:r>
      <w:r w:rsidR="002A7153" w:rsidRPr="00BD48B7">
        <w:rPr>
          <w:rFonts w:cs="Calibri"/>
          <w:color w:val="000000"/>
        </w:rPr>
        <w:t>)</w:t>
      </w:r>
      <w:r w:rsidRPr="00BD48B7">
        <w:rPr>
          <w:rFonts w:cs="Calibri"/>
          <w:color w:val="000000"/>
        </w:rPr>
        <w:t xml:space="preserve"> this will be the digitised area less relevant deductions </w:t>
      </w:r>
      <w:r w:rsidR="00FD427A">
        <w:rPr>
          <w:rFonts w:cs="Calibri"/>
          <w:color w:val="000000"/>
        </w:rPr>
        <w:t>for ineligible area</w:t>
      </w:r>
      <w:r w:rsidR="0040319A">
        <w:rPr>
          <w:rFonts w:cs="Calibri"/>
          <w:color w:val="000000"/>
        </w:rPr>
        <w:t>s</w:t>
      </w:r>
      <w:r w:rsidR="00FD427A">
        <w:rPr>
          <w:rFonts w:cs="Calibri"/>
          <w:color w:val="000000"/>
        </w:rPr>
        <w:t xml:space="preserve"> </w:t>
      </w:r>
      <w:r w:rsidRPr="00BD48B7">
        <w:rPr>
          <w:rFonts w:cs="Calibri"/>
          <w:color w:val="000000"/>
        </w:rPr>
        <w:t>as per BPS</w:t>
      </w:r>
      <w:r w:rsidR="00FD427A">
        <w:rPr>
          <w:rFonts w:cs="Calibri"/>
          <w:color w:val="000000"/>
        </w:rPr>
        <w:t xml:space="preserve"> requirements</w:t>
      </w:r>
      <w:r w:rsidRPr="00BD48B7">
        <w:rPr>
          <w:rFonts w:cs="Calibri"/>
          <w:color w:val="000000"/>
        </w:rPr>
        <w:t>.</w:t>
      </w:r>
    </w:p>
    <w:p w:rsidR="006D170B" w:rsidRPr="00BD48B7" w:rsidRDefault="006D170B" w:rsidP="006D170B">
      <w:pPr>
        <w:autoSpaceDE w:val="0"/>
        <w:autoSpaceDN w:val="0"/>
        <w:adjustRightInd w:val="0"/>
        <w:spacing w:after="0" w:line="240" w:lineRule="auto"/>
        <w:rPr>
          <w:rFonts w:cs="Calibri"/>
          <w:color w:val="000000"/>
        </w:rPr>
      </w:pPr>
    </w:p>
    <w:p w:rsidR="006D170B" w:rsidRPr="00BD48B7" w:rsidRDefault="006D170B" w:rsidP="006D170B">
      <w:pPr>
        <w:autoSpaceDE w:val="0"/>
        <w:autoSpaceDN w:val="0"/>
        <w:adjustRightInd w:val="0"/>
        <w:spacing w:after="0" w:line="240" w:lineRule="auto"/>
        <w:rPr>
          <w:rFonts w:cs="Calibri"/>
          <w:color w:val="000000"/>
        </w:rPr>
      </w:pPr>
      <w:r w:rsidRPr="00BD48B7">
        <w:rPr>
          <w:rFonts w:cs="Calibri"/>
          <w:b/>
          <w:bCs/>
          <w:color w:val="000000"/>
        </w:rPr>
        <w:t xml:space="preserve">Differences </w:t>
      </w:r>
      <w:proofErr w:type="gramStart"/>
      <w:r w:rsidRPr="00BD48B7">
        <w:rPr>
          <w:rFonts w:cs="Calibri"/>
          <w:b/>
          <w:bCs/>
          <w:color w:val="000000"/>
        </w:rPr>
        <w:t>Between</w:t>
      </w:r>
      <w:proofErr w:type="gramEnd"/>
      <w:r w:rsidRPr="00BD48B7">
        <w:rPr>
          <w:rFonts w:cs="Calibri"/>
          <w:b/>
          <w:bCs/>
          <w:color w:val="000000"/>
        </w:rPr>
        <w:t xml:space="preserve"> Claimed Area and Area Found </w:t>
      </w:r>
    </w:p>
    <w:p w:rsidR="006600B8" w:rsidRPr="00BD48B7" w:rsidRDefault="006D170B" w:rsidP="006D170B">
      <w:pPr>
        <w:autoSpaceDE w:val="0"/>
        <w:autoSpaceDN w:val="0"/>
        <w:adjustRightInd w:val="0"/>
        <w:spacing w:after="0" w:line="240" w:lineRule="auto"/>
        <w:rPr>
          <w:rFonts w:cs="Calibri"/>
          <w:color w:val="000000"/>
        </w:rPr>
      </w:pPr>
      <w:r w:rsidRPr="00BD48B7">
        <w:rPr>
          <w:rFonts w:cs="Calibri"/>
          <w:color w:val="000000"/>
        </w:rPr>
        <w:t>Where the area claimed is greater than the eligible area found, the rules regarding payment and penalties will be applied in accordance with Commission Regulation (EU) No 640/2014, as outlined below:</w:t>
      </w:r>
    </w:p>
    <w:p w:rsidR="006D170B" w:rsidRPr="00BD48B7" w:rsidRDefault="006D170B" w:rsidP="006D170B">
      <w:pPr>
        <w:autoSpaceDE w:val="0"/>
        <w:autoSpaceDN w:val="0"/>
        <w:adjustRightInd w:val="0"/>
        <w:spacing w:after="0" w:line="240" w:lineRule="auto"/>
        <w:rPr>
          <w:rFonts w:cs="Calibri"/>
          <w:color w:val="000000"/>
        </w:rPr>
      </w:pPr>
      <w:r w:rsidRPr="00BD48B7">
        <w:rPr>
          <w:rFonts w:cs="Calibri"/>
          <w:color w:val="000000"/>
        </w:rPr>
        <w:t xml:space="preserve"> </w:t>
      </w:r>
    </w:p>
    <w:p w:rsidR="006D170B" w:rsidRDefault="006D170B" w:rsidP="006D170B">
      <w:pPr>
        <w:spacing w:after="200" w:line="276" w:lineRule="auto"/>
        <w:rPr>
          <w:rFonts w:cs="Calibri"/>
        </w:rPr>
      </w:pPr>
      <w:r w:rsidRPr="00BD48B7">
        <w:rPr>
          <w:rFonts w:cs="Calibri"/>
        </w:rPr>
        <w:t xml:space="preserve">If there is a difference between the claimed area and the area found, the calculation will be based on the lower of the two. If the difference is less than 3% of the area found, payment will be on the area found. </w:t>
      </w:r>
      <w:r w:rsidR="00C6182E" w:rsidRPr="00BD48B7">
        <w:rPr>
          <w:rFonts w:cs="Calibri"/>
        </w:rPr>
        <w:t>However,</w:t>
      </w:r>
      <w:r w:rsidRPr="00BD48B7">
        <w:rPr>
          <w:rFonts w:cs="Calibri"/>
        </w:rPr>
        <w:t xml:space="preserve"> if the difference is greater than 3%, penalties as outlined in Table1 below will be applied. </w:t>
      </w:r>
    </w:p>
    <w:p w:rsidR="006D170B" w:rsidRPr="00BD48B7" w:rsidRDefault="006D170B" w:rsidP="006D170B">
      <w:pPr>
        <w:autoSpaceDE w:val="0"/>
        <w:autoSpaceDN w:val="0"/>
        <w:adjustRightInd w:val="0"/>
        <w:spacing w:after="0" w:line="240" w:lineRule="auto"/>
        <w:rPr>
          <w:rFonts w:cs="Calibri"/>
          <w:b/>
          <w:bCs/>
        </w:rPr>
      </w:pPr>
      <w:r w:rsidRPr="00BD48B7">
        <w:rPr>
          <w:rFonts w:cs="Calibri"/>
          <w:b/>
          <w:bCs/>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5"/>
        <w:gridCol w:w="4687"/>
      </w:tblGrid>
      <w:tr w:rsidR="006D170B" w:rsidRPr="00BD48B7" w:rsidTr="00764A47">
        <w:tc>
          <w:tcPr>
            <w:tcW w:w="4555" w:type="dxa"/>
          </w:tcPr>
          <w:p w:rsidR="006D170B" w:rsidRPr="00BD48B7" w:rsidRDefault="006D170B" w:rsidP="006D170B">
            <w:pPr>
              <w:autoSpaceDE w:val="0"/>
              <w:autoSpaceDN w:val="0"/>
              <w:adjustRightInd w:val="0"/>
              <w:spacing w:after="0" w:line="240" w:lineRule="auto"/>
              <w:rPr>
                <w:rFonts w:cs="Calibri"/>
              </w:rPr>
            </w:pPr>
            <w:r w:rsidRPr="00BD48B7">
              <w:rPr>
                <w:rFonts w:cs="Calibri"/>
                <w:b/>
                <w:bCs/>
                <w:color w:val="000000"/>
              </w:rPr>
              <w:t xml:space="preserve">Difference between the number of eligible hectares found and the number of hectares declared on GLAMs </w:t>
            </w:r>
          </w:p>
        </w:tc>
        <w:tc>
          <w:tcPr>
            <w:tcW w:w="4687" w:type="dxa"/>
          </w:tcPr>
          <w:p w:rsidR="006D170B" w:rsidRPr="00BD48B7" w:rsidRDefault="006D170B" w:rsidP="006D170B">
            <w:pPr>
              <w:autoSpaceDE w:val="0"/>
              <w:autoSpaceDN w:val="0"/>
              <w:adjustRightInd w:val="0"/>
              <w:spacing w:after="0" w:line="240" w:lineRule="auto"/>
              <w:rPr>
                <w:rFonts w:cs="Calibri"/>
              </w:rPr>
            </w:pPr>
            <w:r w:rsidRPr="00BD48B7">
              <w:rPr>
                <w:rFonts w:cs="Calibri"/>
                <w:b/>
                <w:bCs/>
                <w:color w:val="000000"/>
              </w:rPr>
              <w:t>Level of Reduction/Exclusion</w:t>
            </w:r>
          </w:p>
        </w:tc>
      </w:tr>
      <w:tr w:rsidR="006D170B" w:rsidRPr="00BD48B7" w:rsidTr="00764A47">
        <w:tc>
          <w:tcPr>
            <w:tcW w:w="4555" w:type="dxa"/>
          </w:tcPr>
          <w:p w:rsidR="006D170B" w:rsidRPr="00BD48B7" w:rsidRDefault="00131272" w:rsidP="006D170B">
            <w:pPr>
              <w:autoSpaceDE w:val="0"/>
              <w:autoSpaceDN w:val="0"/>
              <w:adjustRightInd w:val="0"/>
              <w:spacing w:after="0" w:line="240" w:lineRule="auto"/>
              <w:rPr>
                <w:rFonts w:cs="Calibri"/>
              </w:rPr>
            </w:pPr>
            <w:r>
              <w:rPr>
                <w:rFonts w:cs="Calibri"/>
                <w:color w:val="000000"/>
              </w:rPr>
              <w:t>D</w:t>
            </w:r>
            <w:r w:rsidR="006D170B" w:rsidRPr="00BD48B7">
              <w:rPr>
                <w:rFonts w:cs="Calibri"/>
                <w:color w:val="000000"/>
              </w:rPr>
              <w:t>ifference greater than 3% but not more than 20% of area found.</w:t>
            </w:r>
          </w:p>
        </w:tc>
        <w:tc>
          <w:tcPr>
            <w:tcW w:w="4687" w:type="dxa"/>
          </w:tcPr>
          <w:p w:rsidR="006D170B" w:rsidRPr="00BD48B7" w:rsidRDefault="006D170B" w:rsidP="006D170B">
            <w:pPr>
              <w:autoSpaceDE w:val="0"/>
              <w:autoSpaceDN w:val="0"/>
              <w:adjustRightInd w:val="0"/>
              <w:spacing w:after="0" w:line="240" w:lineRule="auto"/>
              <w:rPr>
                <w:rFonts w:cs="Calibri"/>
              </w:rPr>
            </w:pPr>
            <w:r w:rsidRPr="00BD48B7">
              <w:rPr>
                <w:rFonts w:cs="Calibri"/>
                <w:color w:val="000000"/>
              </w:rPr>
              <w:t>Payment is based on the number of eligible hectares reduced by twice the difference between the number of hectares found and number of hectares claimed.</w:t>
            </w:r>
          </w:p>
        </w:tc>
      </w:tr>
      <w:tr w:rsidR="006D170B" w:rsidRPr="00BD48B7" w:rsidTr="00764A47">
        <w:tc>
          <w:tcPr>
            <w:tcW w:w="4555" w:type="dxa"/>
          </w:tcPr>
          <w:p w:rsidR="006D170B" w:rsidRPr="00BD48B7" w:rsidRDefault="00131272" w:rsidP="006D170B">
            <w:pPr>
              <w:autoSpaceDE w:val="0"/>
              <w:autoSpaceDN w:val="0"/>
              <w:adjustRightInd w:val="0"/>
              <w:spacing w:after="0" w:line="240" w:lineRule="auto"/>
              <w:rPr>
                <w:rFonts w:cs="Calibri"/>
              </w:rPr>
            </w:pPr>
            <w:r>
              <w:rPr>
                <w:rFonts w:cs="Calibri"/>
                <w:color w:val="000000"/>
              </w:rPr>
              <w:t>D</w:t>
            </w:r>
            <w:r w:rsidR="006D170B" w:rsidRPr="00BD48B7">
              <w:rPr>
                <w:rFonts w:cs="Calibri"/>
                <w:color w:val="000000"/>
              </w:rPr>
              <w:t>ifference greater than 20% of area found.</w:t>
            </w:r>
          </w:p>
        </w:tc>
        <w:tc>
          <w:tcPr>
            <w:tcW w:w="4687" w:type="dxa"/>
          </w:tcPr>
          <w:p w:rsidR="006D170B" w:rsidRPr="00BD48B7" w:rsidRDefault="006D170B" w:rsidP="006D170B">
            <w:pPr>
              <w:autoSpaceDE w:val="0"/>
              <w:autoSpaceDN w:val="0"/>
              <w:adjustRightInd w:val="0"/>
              <w:spacing w:after="0" w:line="240" w:lineRule="auto"/>
              <w:rPr>
                <w:rFonts w:cs="Calibri"/>
              </w:rPr>
            </w:pPr>
            <w:r w:rsidRPr="00BD48B7">
              <w:rPr>
                <w:rFonts w:cs="Calibri"/>
                <w:color w:val="000000"/>
              </w:rPr>
              <w:t>No payment for the year in question.</w:t>
            </w:r>
          </w:p>
        </w:tc>
      </w:tr>
      <w:tr w:rsidR="006D170B" w:rsidRPr="00BD48B7" w:rsidTr="00764A47">
        <w:tc>
          <w:tcPr>
            <w:tcW w:w="4555" w:type="dxa"/>
          </w:tcPr>
          <w:p w:rsidR="006D170B" w:rsidRPr="00BD48B7" w:rsidRDefault="006D170B" w:rsidP="006D170B">
            <w:pPr>
              <w:autoSpaceDE w:val="0"/>
              <w:autoSpaceDN w:val="0"/>
              <w:adjustRightInd w:val="0"/>
              <w:spacing w:after="0" w:line="240" w:lineRule="auto"/>
              <w:rPr>
                <w:rFonts w:cs="Calibri"/>
              </w:rPr>
            </w:pPr>
            <w:r w:rsidRPr="00BD48B7">
              <w:rPr>
                <w:rFonts w:cs="Calibri"/>
                <w:color w:val="000000"/>
              </w:rPr>
              <w:t>Greater than 50%.</w:t>
            </w:r>
          </w:p>
        </w:tc>
        <w:tc>
          <w:tcPr>
            <w:tcW w:w="4687" w:type="dxa"/>
          </w:tcPr>
          <w:p w:rsidR="006D170B" w:rsidRPr="00BD48B7" w:rsidRDefault="006D170B" w:rsidP="006D170B">
            <w:pPr>
              <w:autoSpaceDE w:val="0"/>
              <w:autoSpaceDN w:val="0"/>
              <w:adjustRightInd w:val="0"/>
              <w:spacing w:after="0" w:line="240" w:lineRule="auto"/>
              <w:rPr>
                <w:rFonts w:cs="Calibri"/>
              </w:rPr>
            </w:pPr>
            <w:r w:rsidRPr="00BD48B7">
              <w:rPr>
                <w:rFonts w:cs="Calibri"/>
                <w:color w:val="000000"/>
              </w:rPr>
              <w:t xml:space="preserve">No payment is made for the year in question. In addition an administrative fine amounting to the difference between the </w:t>
            </w:r>
            <w:proofErr w:type="gramStart"/>
            <w:r w:rsidRPr="00BD48B7">
              <w:rPr>
                <w:rFonts w:cs="Calibri"/>
                <w:color w:val="000000"/>
              </w:rPr>
              <w:t>number</w:t>
            </w:r>
            <w:proofErr w:type="gramEnd"/>
            <w:r w:rsidRPr="00BD48B7">
              <w:rPr>
                <w:rFonts w:cs="Calibri"/>
                <w:color w:val="000000"/>
              </w:rPr>
              <w:t xml:space="preserve"> of hectares found and the number claimed will be offset against any EU payment due to the applicant during the course of the three calendar years following the year in which the determination is made.</w:t>
            </w:r>
          </w:p>
        </w:tc>
      </w:tr>
    </w:tbl>
    <w:p w:rsidR="00F6155F" w:rsidRPr="00BD48B7" w:rsidRDefault="001D1955" w:rsidP="007319EE">
      <w:pPr>
        <w:pStyle w:val="Default"/>
        <w:rPr>
          <w:b/>
          <w:sz w:val="22"/>
          <w:szCs w:val="22"/>
        </w:rPr>
      </w:pPr>
      <w:r w:rsidRPr="00BD48B7">
        <w:rPr>
          <w:sz w:val="22"/>
          <w:szCs w:val="22"/>
        </w:rPr>
        <w:br w:type="page"/>
      </w:r>
      <w:r w:rsidR="00F6155F" w:rsidRPr="00BD48B7">
        <w:rPr>
          <w:b/>
          <w:sz w:val="22"/>
          <w:szCs w:val="22"/>
        </w:rPr>
        <w:t>Annex</w:t>
      </w:r>
      <w:r w:rsidR="009174BA" w:rsidRPr="00BD48B7">
        <w:rPr>
          <w:b/>
          <w:sz w:val="22"/>
          <w:szCs w:val="22"/>
        </w:rPr>
        <w:t xml:space="preserve"> 5</w:t>
      </w:r>
      <w:r w:rsidR="00F6155F" w:rsidRPr="00BD48B7">
        <w:rPr>
          <w:b/>
          <w:sz w:val="22"/>
          <w:szCs w:val="22"/>
        </w:rPr>
        <w:t xml:space="preserve"> </w:t>
      </w:r>
      <w:r w:rsidR="00095D94" w:rsidRPr="00BD48B7">
        <w:rPr>
          <w:b/>
          <w:sz w:val="22"/>
          <w:szCs w:val="22"/>
        </w:rPr>
        <w:t>–</w:t>
      </w:r>
      <w:r w:rsidR="00F6155F" w:rsidRPr="00BD48B7">
        <w:rPr>
          <w:b/>
          <w:sz w:val="22"/>
          <w:szCs w:val="22"/>
        </w:rPr>
        <w:t xml:space="preserve"> </w:t>
      </w:r>
      <w:r w:rsidR="00FF6FAF" w:rsidRPr="00BD48B7">
        <w:rPr>
          <w:b/>
          <w:sz w:val="22"/>
          <w:szCs w:val="22"/>
        </w:rPr>
        <w:t xml:space="preserve">Scorecard </w:t>
      </w:r>
      <w:r w:rsidR="00567563" w:rsidRPr="00BD48B7">
        <w:rPr>
          <w:b/>
          <w:sz w:val="22"/>
          <w:szCs w:val="22"/>
        </w:rPr>
        <w:t>Requirements</w:t>
      </w:r>
    </w:p>
    <w:p w:rsidR="00095D94" w:rsidRPr="00BD48B7" w:rsidRDefault="00095D94" w:rsidP="001D1955">
      <w:pPr>
        <w:pStyle w:val="Default"/>
        <w:ind w:left="360"/>
        <w:rPr>
          <w:sz w:val="22"/>
          <w:szCs w:val="22"/>
        </w:rPr>
      </w:pPr>
    </w:p>
    <w:p w:rsidR="00F6155F" w:rsidRPr="00BD48B7" w:rsidRDefault="00F6155F" w:rsidP="000C7CA5">
      <w:pPr>
        <w:pStyle w:val="Default"/>
        <w:numPr>
          <w:ilvl w:val="0"/>
          <w:numId w:val="31"/>
        </w:numPr>
        <w:rPr>
          <w:sz w:val="22"/>
          <w:szCs w:val="22"/>
        </w:rPr>
      </w:pPr>
      <w:r w:rsidRPr="00BD48B7">
        <w:rPr>
          <w:color w:val="auto"/>
          <w:sz w:val="22"/>
          <w:szCs w:val="22"/>
        </w:rPr>
        <w:t xml:space="preserve">To use the </w:t>
      </w:r>
      <w:r w:rsidR="00002338">
        <w:rPr>
          <w:color w:val="auto"/>
          <w:sz w:val="22"/>
          <w:szCs w:val="22"/>
        </w:rPr>
        <w:t>L</w:t>
      </w:r>
      <w:r w:rsidRPr="00BD48B7">
        <w:rPr>
          <w:color w:val="auto"/>
          <w:sz w:val="22"/>
          <w:szCs w:val="22"/>
        </w:rPr>
        <w:t xml:space="preserve">ow </w:t>
      </w:r>
      <w:r w:rsidR="00002338">
        <w:rPr>
          <w:color w:val="auto"/>
          <w:sz w:val="22"/>
          <w:szCs w:val="22"/>
        </w:rPr>
        <w:t>I</w:t>
      </w:r>
      <w:r w:rsidRPr="00BD48B7">
        <w:rPr>
          <w:color w:val="auto"/>
          <w:sz w:val="22"/>
          <w:szCs w:val="22"/>
        </w:rPr>
        <w:t xml:space="preserve">nput </w:t>
      </w:r>
      <w:r w:rsidR="00002338">
        <w:rPr>
          <w:color w:val="auto"/>
          <w:sz w:val="22"/>
          <w:szCs w:val="22"/>
        </w:rPr>
        <w:t>G</w:t>
      </w:r>
      <w:r w:rsidRPr="00BD48B7">
        <w:rPr>
          <w:color w:val="auto"/>
          <w:sz w:val="22"/>
          <w:szCs w:val="22"/>
        </w:rPr>
        <w:t xml:space="preserve">rassland scorecard, </w:t>
      </w:r>
      <w:r w:rsidR="00002338">
        <w:rPr>
          <w:color w:val="auto"/>
          <w:sz w:val="22"/>
          <w:szCs w:val="22"/>
        </w:rPr>
        <w:t xml:space="preserve">(LIG), </w:t>
      </w:r>
      <w:r w:rsidRPr="00BD48B7">
        <w:rPr>
          <w:color w:val="auto"/>
          <w:sz w:val="22"/>
          <w:szCs w:val="22"/>
        </w:rPr>
        <w:t>the following criteria must be met</w:t>
      </w:r>
      <w:r w:rsidRPr="00BD48B7">
        <w:rPr>
          <w:color w:val="FF0000"/>
          <w:sz w:val="22"/>
          <w:szCs w:val="22"/>
        </w:rPr>
        <w:t xml:space="preserve">: </w:t>
      </w:r>
      <w:r w:rsidRPr="00BD48B7">
        <w:rPr>
          <w:sz w:val="22"/>
          <w:szCs w:val="22"/>
        </w:rPr>
        <w:t xml:space="preserve"> </w:t>
      </w:r>
    </w:p>
    <w:p w:rsidR="00F6155F" w:rsidRPr="00BD48B7" w:rsidRDefault="00F6155F" w:rsidP="00F6155F">
      <w:pPr>
        <w:pStyle w:val="Default"/>
        <w:numPr>
          <w:ilvl w:val="1"/>
          <w:numId w:val="3"/>
        </w:numPr>
        <w:rPr>
          <w:sz w:val="22"/>
          <w:szCs w:val="22"/>
        </w:rPr>
      </w:pPr>
      <w:r w:rsidRPr="00BD48B7">
        <w:rPr>
          <w:sz w:val="22"/>
          <w:szCs w:val="22"/>
        </w:rPr>
        <w:t>Any privately owned</w:t>
      </w:r>
      <w:r w:rsidR="004F0405" w:rsidRPr="00BD48B7">
        <w:rPr>
          <w:sz w:val="22"/>
          <w:szCs w:val="22"/>
        </w:rPr>
        <w:t>,</w:t>
      </w:r>
      <w:r w:rsidRPr="00BD48B7">
        <w:rPr>
          <w:sz w:val="22"/>
          <w:szCs w:val="22"/>
        </w:rPr>
        <w:t xml:space="preserve"> </w:t>
      </w:r>
      <w:r w:rsidR="00F93036" w:rsidRPr="00BD48B7">
        <w:rPr>
          <w:sz w:val="22"/>
          <w:szCs w:val="22"/>
        </w:rPr>
        <w:t xml:space="preserve">leased or rented </w:t>
      </w:r>
      <w:r w:rsidRPr="00BD48B7">
        <w:rPr>
          <w:sz w:val="22"/>
          <w:szCs w:val="22"/>
        </w:rPr>
        <w:t xml:space="preserve">enclosed grassland field </w:t>
      </w:r>
    </w:p>
    <w:p w:rsidR="00F6155F" w:rsidRPr="00BD48B7" w:rsidRDefault="00F842E0" w:rsidP="00F6155F">
      <w:pPr>
        <w:pStyle w:val="Default"/>
        <w:numPr>
          <w:ilvl w:val="1"/>
          <w:numId w:val="3"/>
        </w:numPr>
        <w:rPr>
          <w:sz w:val="22"/>
          <w:szCs w:val="22"/>
        </w:rPr>
      </w:pPr>
      <w:r w:rsidRPr="00BD48B7">
        <w:rPr>
          <w:sz w:val="22"/>
          <w:szCs w:val="22"/>
        </w:rPr>
        <w:t xml:space="preserve">Land </w:t>
      </w:r>
      <w:r w:rsidR="00F6155F" w:rsidRPr="00BD48B7">
        <w:rPr>
          <w:sz w:val="22"/>
          <w:szCs w:val="22"/>
        </w:rPr>
        <w:t>receiv</w:t>
      </w:r>
      <w:r w:rsidR="001E6264" w:rsidRPr="00BD48B7">
        <w:rPr>
          <w:sz w:val="22"/>
          <w:szCs w:val="22"/>
        </w:rPr>
        <w:t xml:space="preserve">ing </w:t>
      </w:r>
      <w:r w:rsidR="00F6155F" w:rsidRPr="00BD48B7">
        <w:rPr>
          <w:sz w:val="22"/>
          <w:szCs w:val="22"/>
        </w:rPr>
        <w:t xml:space="preserve">low inputs of chemical and organic Nitrogen fertiliser (less than 40kgN/ha) can be selected.  </w:t>
      </w:r>
    </w:p>
    <w:p w:rsidR="00F6155F" w:rsidRPr="00BD48B7" w:rsidRDefault="00F6155F" w:rsidP="00F6155F">
      <w:pPr>
        <w:pStyle w:val="Default"/>
        <w:numPr>
          <w:ilvl w:val="1"/>
          <w:numId w:val="3"/>
        </w:numPr>
        <w:rPr>
          <w:sz w:val="22"/>
          <w:szCs w:val="22"/>
        </w:rPr>
      </w:pPr>
      <w:r w:rsidRPr="00BD48B7">
        <w:rPr>
          <w:sz w:val="22"/>
          <w:szCs w:val="22"/>
        </w:rPr>
        <w:t xml:space="preserve">A suitable field (pasture or meadow) should have a minimum of 2 non-grass indicator species (from positive indicators list on scorecard). </w:t>
      </w:r>
    </w:p>
    <w:p w:rsidR="00F6155F" w:rsidRPr="00BD48B7" w:rsidRDefault="00F6155F" w:rsidP="00F6155F">
      <w:pPr>
        <w:pStyle w:val="Default"/>
        <w:numPr>
          <w:ilvl w:val="1"/>
          <w:numId w:val="3"/>
        </w:numPr>
        <w:rPr>
          <w:sz w:val="22"/>
          <w:szCs w:val="22"/>
        </w:rPr>
      </w:pPr>
      <w:r w:rsidRPr="00BD48B7">
        <w:rPr>
          <w:sz w:val="22"/>
          <w:szCs w:val="22"/>
        </w:rPr>
        <w:t>Th</w:t>
      </w:r>
      <w:r w:rsidR="00F842E0" w:rsidRPr="00BD48B7">
        <w:rPr>
          <w:sz w:val="22"/>
          <w:szCs w:val="22"/>
        </w:rPr>
        <w:t>e cover of ryegrass must be low</w:t>
      </w:r>
      <w:r w:rsidR="001F0D7E">
        <w:rPr>
          <w:sz w:val="22"/>
          <w:szCs w:val="22"/>
        </w:rPr>
        <w:t xml:space="preserve"> (</w:t>
      </w:r>
      <w:r w:rsidRPr="00BD48B7">
        <w:rPr>
          <w:sz w:val="22"/>
          <w:szCs w:val="22"/>
        </w:rPr>
        <w:t>less than 30%</w:t>
      </w:r>
      <w:r w:rsidR="001F0D7E">
        <w:rPr>
          <w:sz w:val="22"/>
          <w:szCs w:val="22"/>
        </w:rPr>
        <w:t>)</w:t>
      </w:r>
      <w:r w:rsidRPr="00BD48B7">
        <w:rPr>
          <w:sz w:val="22"/>
          <w:szCs w:val="22"/>
        </w:rPr>
        <w:t xml:space="preserve">. </w:t>
      </w:r>
    </w:p>
    <w:p w:rsidR="00F6155F" w:rsidRDefault="00F6155F" w:rsidP="00F6155F">
      <w:pPr>
        <w:pStyle w:val="Default"/>
        <w:numPr>
          <w:ilvl w:val="1"/>
          <w:numId w:val="3"/>
        </w:numPr>
        <w:rPr>
          <w:sz w:val="22"/>
          <w:szCs w:val="22"/>
        </w:rPr>
      </w:pPr>
      <w:r w:rsidRPr="00BD48B7">
        <w:rPr>
          <w:sz w:val="22"/>
          <w:szCs w:val="22"/>
        </w:rPr>
        <w:t>Fields must be predominantly in grass and must not contain heather.</w:t>
      </w:r>
    </w:p>
    <w:p w:rsidR="00C46D6E" w:rsidRPr="00BD48B7" w:rsidRDefault="00C46D6E" w:rsidP="00F6155F">
      <w:pPr>
        <w:pStyle w:val="Default"/>
        <w:numPr>
          <w:ilvl w:val="1"/>
          <w:numId w:val="3"/>
        </w:numPr>
        <w:rPr>
          <w:sz w:val="22"/>
          <w:szCs w:val="22"/>
        </w:rPr>
      </w:pPr>
      <w:r>
        <w:rPr>
          <w:sz w:val="22"/>
          <w:szCs w:val="22"/>
        </w:rPr>
        <w:t>Fence</w:t>
      </w:r>
      <w:r w:rsidR="00B6366C">
        <w:rPr>
          <w:sz w:val="22"/>
          <w:szCs w:val="22"/>
        </w:rPr>
        <w:t>d</w:t>
      </w:r>
      <w:r>
        <w:rPr>
          <w:sz w:val="22"/>
          <w:szCs w:val="22"/>
        </w:rPr>
        <w:t xml:space="preserve"> field margins (where scored) must be established on or before the 15</w:t>
      </w:r>
      <w:r w:rsidRPr="00C46D6E">
        <w:rPr>
          <w:sz w:val="22"/>
          <w:szCs w:val="22"/>
          <w:vertAlign w:val="superscript"/>
        </w:rPr>
        <w:t>th</w:t>
      </w:r>
      <w:r>
        <w:rPr>
          <w:sz w:val="22"/>
          <w:szCs w:val="22"/>
        </w:rPr>
        <w:t xml:space="preserve"> of July, and prior to advisor assessment (whichever is sooner). </w:t>
      </w:r>
    </w:p>
    <w:p w:rsidR="00F6155F" w:rsidRPr="00BD48B7" w:rsidRDefault="00F6155F" w:rsidP="00E15A67">
      <w:pPr>
        <w:ind w:left="720"/>
        <w:rPr>
          <w:rFonts w:cs="Calibri"/>
        </w:rPr>
      </w:pPr>
    </w:p>
    <w:p w:rsidR="00F6155F" w:rsidRPr="00BD48B7" w:rsidRDefault="00F6155F" w:rsidP="000C7CA5">
      <w:pPr>
        <w:pStyle w:val="ListParagraph"/>
        <w:numPr>
          <w:ilvl w:val="0"/>
          <w:numId w:val="31"/>
        </w:numPr>
        <w:autoSpaceDE w:val="0"/>
        <w:autoSpaceDN w:val="0"/>
        <w:adjustRightInd w:val="0"/>
        <w:spacing w:after="0" w:line="240" w:lineRule="auto"/>
        <w:rPr>
          <w:rFonts w:cs="Calibri"/>
          <w:noProof/>
          <w:lang w:eastAsia="en-IE"/>
        </w:rPr>
      </w:pPr>
      <w:r w:rsidRPr="00BD48B7">
        <w:rPr>
          <w:rFonts w:cs="Calibri"/>
          <w:noProof/>
          <w:lang w:eastAsia="en-IE"/>
        </w:rPr>
        <w:t xml:space="preserve">To use the </w:t>
      </w:r>
      <w:r w:rsidR="004E1F05">
        <w:rPr>
          <w:rFonts w:cs="Calibri"/>
          <w:noProof/>
          <w:lang w:eastAsia="en-IE"/>
        </w:rPr>
        <w:t>M</w:t>
      </w:r>
      <w:r w:rsidRPr="00BD48B7">
        <w:rPr>
          <w:rFonts w:cs="Calibri"/>
          <w:noProof/>
          <w:lang w:eastAsia="en-IE"/>
        </w:rPr>
        <w:t xml:space="preserve">ulti </w:t>
      </w:r>
      <w:r w:rsidR="004E1F05">
        <w:rPr>
          <w:rFonts w:cs="Calibri"/>
          <w:noProof/>
          <w:lang w:eastAsia="en-IE"/>
        </w:rPr>
        <w:t>S</w:t>
      </w:r>
      <w:r w:rsidRPr="00BD48B7">
        <w:rPr>
          <w:rFonts w:cs="Calibri"/>
          <w:noProof/>
          <w:lang w:eastAsia="en-IE"/>
        </w:rPr>
        <w:t xml:space="preserve">pecies </w:t>
      </w:r>
      <w:r w:rsidR="004E1F05">
        <w:rPr>
          <w:rFonts w:cs="Calibri"/>
          <w:noProof/>
          <w:lang w:eastAsia="en-IE"/>
        </w:rPr>
        <w:t>L</w:t>
      </w:r>
      <w:r w:rsidRPr="00BD48B7">
        <w:rPr>
          <w:rFonts w:cs="Calibri"/>
          <w:noProof/>
          <w:lang w:eastAsia="en-IE"/>
        </w:rPr>
        <w:t>ey scorecard</w:t>
      </w:r>
      <w:r w:rsidR="004E1F05">
        <w:rPr>
          <w:rFonts w:cs="Calibri"/>
          <w:noProof/>
          <w:lang w:eastAsia="en-IE"/>
        </w:rPr>
        <w:t xml:space="preserve">, (MSL), </w:t>
      </w:r>
      <w:r w:rsidRPr="00BD48B7">
        <w:rPr>
          <w:rFonts w:cs="Calibri"/>
          <w:noProof/>
          <w:lang w:eastAsia="en-IE"/>
        </w:rPr>
        <w:t>the folowing criteria must be met:</w:t>
      </w:r>
    </w:p>
    <w:p w:rsidR="00F6155F" w:rsidRPr="00BD48B7" w:rsidRDefault="00F6155F" w:rsidP="00F6155F">
      <w:pPr>
        <w:pStyle w:val="ListParagraph"/>
        <w:autoSpaceDE w:val="0"/>
        <w:autoSpaceDN w:val="0"/>
        <w:adjustRightInd w:val="0"/>
        <w:spacing w:after="0" w:line="240" w:lineRule="auto"/>
        <w:rPr>
          <w:rFonts w:cs="Calibri"/>
          <w:noProof/>
          <w:color w:val="FF0000"/>
          <w:lang w:eastAsia="en-IE"/>
        </w:rPr>
      </w:pPr>
      <w:r w:rsidRPr="00BD48B7">
        <w:rPr>
          <w:rFonts w:cs="Calibri"/>
          <w:noProof/>
          <w:color w:val="FF0000"/>
          <w:lang w:eastAsia="en-IE"/>
        </w:rPr>
        <w:t xml:space="preserve"> </w:t>
      </w:r>
    </w:p>
    <w:p w:rsidR="00F6155F" w:rsidRPr="00BD48B7" w:rsidRDefault="00F6155F" w:rsidP="000C7CA5">
      <w:pPr>
        <w:pStyle w:val="ListParagraph"/>
        <w:numPr>
          <w:ilvl w:val="0"/>
          <w:numId w:val="24"/>
        </w:numPr>
        <w:spacing w:after="200" w:line="276" w:lineRule="auto"/>
        <w:rPr>
          <w:rFonts w:cs="Calibri"/>
        </w:rPr>
      </w:pPr>
      <w:r w:rsidRPr="00BD48B7">
        <w:rPr>
          <w:rFonts w:cs="Calibri"/>
        </w:rPr>
        <w:t xml:space="preserve">Select an enclosed field where there is an existing mixed species legume </w:t>
      </w:r>
      <w:proofErr w:type="spellStart"/>
      <w:r w:rsidRPr="00BD48B7">
        <w:rPr>
          <w:rFonts w:cs="Calibri"/>
        </w:rPr>
        <w:t>ley</w:t>
      </w:r>
      <w:proofErr w:type="spellEnd"/>
      <w:r w:rsidRPr="00BD48B7">
        <w:rPr>
          <w:rFonts w:cs="Calibri"/>
        </w:rPr>
        <w:t>, managed either for grazing or silage.</w:t>
      </w:r>
    </w:p>
    <w:p w:rsidR="00205DEE" w:rsidRPr="00BD48B7" w:rsidRDefault="00205DEE" w:rsidP="00205DEE">
      <w:pPr>
        <w:pStyle w:val="ListParagraph"/>
        <w:spacing w:after="200" w:line="276" w:lineRule="auto"/>
        <w:rPr>
          <w:rFonts w:cs="Calibri"/>
        </w:rPr>
      </w:pPr>
    </w:p>
    <w:p w:rsidR="00F6155F" w:rsidRPr="00BD48B7" w:rsidRDefault="00F6155F" w:rsidP="00F6155F">
      <w:pPr>
        <w:pStyle w:val="ListParagraph"/>
        <w:spacing w:after="200" w:line="276" w:lineRule="auto"/>
        <w:ind w:left="1080"/>
        <w:rPr>
          <w:rFonts w:cs="Calibri"/>
        </w:rPr>
      </w:pPr>
      <w:r w:rsidRPr="00BD48B7">
        <w:rPr>
          <w:rFonts w:cs="Calibri"/>
        </w:rPr>
        <w:t xml:space="preserve">Or </w:t>
      </w:r>
    </w:p>
    <w:p w:rsidR="00F60290" w:rsidRPr="00BD48B7" w:rsidRDefault="00F60290" w:rsidP="00F60290">
      <w:pPr>
        <w:pStyle w:val="ListParagraph"/>
        <w:spacing w:after="200" w:line="276" w:lineRule="auto"/>
        <w:rPr>
          <w:rFonts w:cs="Calibri"/>
        </w:rPr>
      </w:pPr>
    </w:p>
    <w:p w:rsidR="00F6155F" w:rsidRPr="00BD48B7" w:rsidRDefault="00F6155F" w:rsidP="000C7CA5">
      <w:pPr>
        <w:pStyle w:val="ListParagraph"/>
        <w:numPr>
          <w:ilvl w:val="0"/>
          <w:numId w:val="24"/>
        </w:numPr>
        <w:spacing w:after="200" w:line="276" w:lineRule="auto"/>
        <w:rPr>
          <w:rFonts w:cs="Calibri"/>
        </w:rPr>
      </w:pPr>
      <w:r w:rsidRPr="00BD48B7">
        <w:rPr>
          <w:rFonts w:cs="Calibri"/>
        </w:rPr>
        <w:t xml:space="preserve">Select an enclosed ryegrass field where you wish to reseed. Fields where there is a risk of soil erosion or runoff during establishment should not be used. Choose fields that do not have a burden of weeds/control weeds prior to reseeding. Existing species rich/low input grassland are not eligible for reseeding with multi-species </w:t>
      </w:r>
      <w:proofErr w:type="spellStart"/>
      <w:r w:rsidRPr="00BD48B7">
        <w:rPr>
          <w:rFonts w:cs="Calibri"/>
        </w:rPr>
        <w:t>ley</w:t>
      </w:r>
      <w:proofErr w:type="spellEnd"/>
    </w:p>
    <w:tbl>
      <w:tblPr>
        <w:tblW w:w="5000" w:type="pct"/>
        <w:tblLook w:val="04A0"/>
      </w:tblPr>
      <w:tblGrid>
        <w:gridCol w:w="9251"/>
      </w:tblGrid>
      <w:tr w:rsidR="00F6155F" w:rsidRPr="00BD48B7" w:rsidTr="002913DE">
        <w:tc>
          <w:tcPr>
            <w:tcW w:w="0" w:type="auto"/>
            <w:tcMar>
              <w:top w:w="75" w:type="dxa"/>
              <w:left w:w="0" w:type="dxa"/>
              <w:bottom w:w="75" w:type="dxa"/>
              <w:right w:w="225" w:type="dxa"/>
            </w:tcMar>
            <w:vAlign w:val="center"/>
            <w:hideMark/>
          </w:tcPr>
          <w:p w:rsidR="00F6155F" w:rsidRDefault="00F6155F" w:rsidP="0019080B">
            <w:pPr>
              <w:ind w:left="720"/>
              <w:rPr>
                <w:rFonts w:cs="Calibri"/>
              </w:rPr>
            </w:pPr>
            <w:r w:rsidRPr="00BD48B7">
              <w:rPr>
                <w:rFonts w:cs="Calibri"/>
                <w:lang w:val="en-US"/>
              </w:rPr>
              <w:t>A 2m gap (unsprayed/</w:t>
            </w:r>
            <w:r w:rsidR="00663EBA">
              <w:rPr>
                <w:rFonts w:cs="Calibri"/>
                <w:lang w:val="en-US"/>
              </w:rPr>
              <w:t>un</w:t>
            </w:r>
            <w:r w:rsidRPr="00BD48B7">
              <w:rPr>
                <w:rFonts w:cs="Calibri"/>
                <w:lang w:val="en-US"/>
              </w:rPr>
              <w:t xml:space="preserve">cultivated) </w:t>
            </w:r>
            <w:r w:rsidR="0091176C">
              <w:rPr>
                <w:rFonts w:cs="Calibri"/>
                <w:lang w:val="en-US"/>
              </w:rPr>
              <w:t>should</w:t>
            </w:r>
            <w:r w:rsidRPr="00BD48B7">
              <w:rPr>
                <w:rFonts w:cs="Calibri"/>
                <w:lang w:val="en-US"/>
              </w:rPr>
              <w:t xml:space="preserve"> be kept between the field boundary (i.e. hedge, boundary fence) and the start of the reseed.  The crop must be </w:t>
            </w:r>
            <w:r w:rsidR="00C6182E" w:rsidRPr="00BD48B7">
              <w:rPr>
                <w:rFonts w:cs="Calibri"/>
                <w:lang w:val="en-US"/>
              </w:rPr>
              <w:t xml:space="preserve">established </w:t>
            </w:r>
            <w:r w:rsidR="00663EBA">
              <w:rPr>
                <w:rFonts w:cs="Calibri"/>
                <w:lang w:val="en-US"/>
              </w:rPr>
              <w:t xml:space="preserve">(and assessment submitted on GLAM) </w:t>
            </w:r>
            <w:r w:rsidR="00C6182E" w:rsidRPr="00BD48B7">
              <w:rPr>
                <w:rFonts w:cs="Calibri"/>
              </w:rPr>
              <w:t>before</w:t>
            </w:r>
            <w:r w:rsidRPr="00BD48B7">
              <w:rPr>
                <w:rFonts w:cs="Calibri"/>
              </w:rPr>
              <w:t xml:space="preserve"> August 15</w:t>
            </w:r>
            <w:r w:rsidRPr="00BD48B7">
              <w:rPr>
                <w:rFonts w:cs="Calibri"/>
                <w:vertAlign w:val="superscript"/>
              </w:rPr>
              <w:t>th</w:t>
            </w:r>
            <w:r w:rsidRPr="00BD48B7">
              <w:rPr>
                <w:rFonts w:cs="Calibri"/>
              </w:rPr>
              <w:t xml:space="preserve"> in 2021.</w:t>
            </w:r>
          </w:p>
          <w:p w:rsidR="00F6155F" w:rsidRDefault="00F6155F" w:rsidP="002913DE">
            <w:pPr>
              <w:rPr>
                <w:rFonts w:cs="Calibri"/>
              </w:rPr>
            </w:pPr>
            <w:r w:rsidRPr="00BD48B7">
              <w:rPr>
                <w:rFonts w:cs="Calibri"/>
              </w:rPr>
              <w:t xml:space="preserve">Establish a mixed </w:t>
            </w:r>
            <w:proofErr w:type="spellStart"/>
            <w:r w:rsidRPr="00BD48B7">
              <w:rPr>
                <w:rFonts w:cs="Calibri"/>
              </w:rPr>
              <w:t>ley</w:t>
            </w:r>
            <w:proofErr w:type="spellEnd"/>
            <w:r w:rsidRPr="00BD48B7">
              <w:rPr>
                <w:rFonts w:cs="Calibri"/>
              </w:rPr>
              <w:t xml:space="preserve"> of grasses, legumes and herbs. The highest scores are achieved for a diverse mix containing  </w:t>
            </w:r>
            <w:r w:rsidR="00C90F44" w:rsidRPr="00BD48B7">
              <w:rPr>
                <w:rFonts w:cs="Calibri"/>
              </w:rPr>
              <w:t xml:space="preserve">at </w:t>
            </w:r>
            <w:r w:rsidRPr="00BD48B7">
              <w:rPr>
                <w:rFonts w:cs="Calibri"/>
              </w:rPr>
              <w:t xml:space="preserve">least 7 legumes/herbs in the mix e.g. certified red clover,  certified late flowering red clover, certified birds foot trefoil, </w:t>
            </w:r>
            <w:proofErr w:type="spellStart"/>
            <w:r w:rsidRPr="00BD48B7">
              <w:rPr>
                <w:rFonts w:cs="Calibri"/>
              </w:rPr>
              <w:t>Sainfoin</w:t>
            </w:r>
            <w:proofErr w:type="spellEnd"/>
            <w:r w:rsidRPr="00BD48B7">
              <w:rPr>
                <w:rFonts w:cs="Calibri"/>
              </w:rPr>
              <w:t>, chicory, Sheep’s parsley forage herb, yarrow forage herb, ribwort plantain, Salad burnet, alsike clover, sweet clover.</w:t>
            </w:r>
          </w:p>
          <w:p w:rsidR="000D71A5" w:rsidRPr="00BD48B7" w:rsidRDefault="000D71A5" w:rsidP="000D71A5">
            <w:pPr>
              <w:tabs>
                <w:tab w:val="left" w:pos="0"/>
              </w:tabs>
            </w:pPr>
            <w:r>
              <w:t>Similarly to LIG, any fenced field margins (where scored) must be established on or before the 15</w:t>
            </w:r>
            <w:r w:rsidRPr="00C50208">
              <w:rPr>
                <w:vertAlign w:val="superscript"/>
              </w:rPr>
              <w:t>th</w:t>
            </w:r>
            <w:r>
              <w:t xml:space="preserve"> of August 2021, and prior to advisor assessment (whichever is sooner).</w:t>
            </w:r>
          </w:p>
          <w:p w:rsidR="000D71A5" w:rsidRPr="00622936" w:rsidRDefault="000D71A5" w:rsidP="00622936">
            <w:pPr>
              <w:rPr>
                <w:rFonts w:cs="Calibri"/>
              </w:rPr>
            </w:pPr>
            <w:r w:rsidRPr="00622936">
              <w:t>Note that any reseeding for the purposes of establishing Multi-Species Leys must conform to the requirements of the EIA Agriculture Regulations.</w:t>
            </w:r>
            <w:r w:rsidRPr="00622936">
              <w:rPr>
                <w:rFonts w:cs="Calibri"/>
              </w:rPr>
              <w:t xml:space="preserve"> The cultivation of semi-natural grassland or old permanent pasture to put in a multi species </w:t>
            </w:r>
            <w:proofErr w:type="spellStart"/>
            <w:r w:rsidRPr="00622936">
              <w:rPr>
                <w:rFonts w:cs="Calibri"/>
              </w:rPr>
              <w:t>ley</w:t>
            </w:r>
            <w:proofErr w:type="spellEnd"/>
            <w:r w:rsidRPr="00622936">
              <w:rPr>
                <w:rFonts w:cs="Calibri"/>
              </w:rPr>
              <w:t xml:space="preserve"> is prohibited and will result in rejection from the scheme</w:t>
            </w:r>
            <w:r w:rsidRPr="00622936">
              <w:rPr>
                <w:rFonts w:cs="Calibri"/>
                <w:b/>
              </w:rPr>
              <w:t xml:space="preserve">. </w:t>
            </w:r>
            <w:r w:rsidRPr="00622936">
              <w:rPr>
                <w:rFonts w:cs="Calibri"/>
              </w:rPr>
              <w:t>DAFM may require a geo-tagged photo of the field before cultivation.</w:t>
            </w:r>
          </w:p>
          <w:p w:rsidR="00F6155F" w:rsidRPr="00BD48B7" w:rsidRDefault="00F6155F" w:rsidP="002913DE">
            <w:pPr>
              <w:rPr>
                <w:rFonts w:eastAsia="Times New Roman" w:cs="Calibri"/>
                <w:lang w:eastAsia="en-IE"/>
              </w:rPr>
            </w:pPr>
          </w:p>
        </w:tc>
      </w:tr>
    </w:tbl>
    <w:p w:rsidR="00F6155F" w:rsidRPr="00BD48B7" w:rsidRDefault="00F6155F" w:rsidP="00F6155F">
      <w:pPr>
        <w:rPr>
          <w:rFonts w:cs="Calibri"/>
        </w:rPr>
      </w:pPr>
    </w:p>
    <w:p w:rsidR="002E0832" w:rsidRPr="00BD48B7" w:rsidRDefault="002E0832" w:rsidP="00502A15">
      <w:pPr>
        <w:tabs>
          <w:tab w:val="left" w:pos="7605"/>
        </w:tabs>
        <w:rPr>
          <w:rFonts w:cs="Calibri"/>
          <w:b/>
          <w:u w:val="single"/>
        </w:rPr>
      </w:pPr>
    </w:p>
    <w:sectPr w:rsidR="002E0832" w:rsidRPr="00BD48B7" w:rsidSect="00156C6E">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E6D" w:rsidRDefault="00D04E6D" w:rsidP="00567482">
      <w:pPr>
        <w:spacing w:after="0" w:line="240" w:lineRule="auto"/>
      </w:pPr>
      <w:r>
        <w:separator/>
      </w:r>
    </w:p>
  </w:endnote>
  <w:endnote w:type="continuationSeparator" w:id="0">
    <w:p w:rsidR="00D04E6D" w:rsidRDefault="00D04E6D" w:rsidP="00567482">
      <w:pPr>
        <w:spacing w:after="0" w:line="240" w:lineRule="auto"/>
      </w:pPr>
      <w:r>
        <w:continuationSeparator/>
      </w:r>
    </w:p>
  </w:endnote>
  <w:endnote w:type="continuationNotice" w:id="1">
    <w:p w:rsidR="00D04E6D" w:rsidRDefault="00D04E6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6D" w:rsidRDefault="00D04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E6D" w:rsidRDefault="00D04E6D" w:rsidP="00567482">
      <w:pPr>
        <w:spacing w:after="0" w:line="240" w:lineRule="auto"/>
      </w:pPr>
      <w:r>
        <w:separator/>
      </w:r>
    </w:p>
  </w:footnote>
  <w:footnote w:type="continuationSeparator" w:id="0">
    <w:p w:rsidR="00D04E6D" w:rsidRDefault="00D04E6D" w:rsidP="00567482">
      <w:pPr>
        <w:spacing w:after="0" w:line="240" w:lineRule="auto"/>
      </w:pPr>
      <w:r>
        <w:continuationSeparator/>
      </w:r>
    </w:p>
  </w:footnote>
  <w:footnote w:type="continuationNotice" w:id="1">
    <w:p w:rsidR="00D04E6D" w:rsidRDefault="00D04E6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6D" w:rsidRDefault="00D04E6D" w:rsidP="00FF450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rPr>
    </w:lvl>
  </w:abstractNum>
  <w:abstractNum w:abstractNumId="1">
    <w:nsid w:val="00637EA0"/>
    <w:multiLevelType w:val="hybridMultilevel"/>
    <w:tmpl w:val="22CA267A"/>
    <w:lvl w:ilvl="0" w:tplc="18090019">
      <w:start w:val="1"/>
      <w:numFmt w:val="lowerLetter"/>
      <w:lvlText w:val="%1."/>
      <w:lvlJc w:val="left"/>
      <w:pPr>
        <w:ind w:left="108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nsid w:val="03A455F9"/>
    <w:multiLevelType w:val="hybridMultilevel"/>
    <w:tmpl w:val="166ED4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6906E2"/>
    <w:multiLevelType w:val="hybridMultilevel"/>
    <w:tmpl w:val="F4C272E6"/>
    <w:lvl w:ilvl="0" w:tplc="64E4D758">
      <w:start w:val="1"/>
      <w:numFmt w:val="decimal"/>
      <w:lvlText w:val="%1."/>
      <w:lvlJc w:val="left"/>
      <w:pPr>
        <w:ind w:left="360" w:hanging="360"/>
      </w:pPr>
      <w:rPr>
        <w:rFonts w:hint="default"/>
        <w:color w:val="auto"/>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EC72B80"/>
    <w:multiLevelType w:val="hybridMultilevel"/>
    <w:tmpl w:val="E640D8B0"/>
    <w:lvl w:ilvl="0" w:tplc="18090001">
      <w:start w:val="1"/>
      <w:numFmt w:val="bullet"/>
      <w:lvlText w:val=""/>
      <w:lvlJc w:val="left"/>
      <w:pPr>
        <w:ind w:left="720" w:hanging="360"/>
      </w:pPr>
      <w:rPr>
        <w:rFonts w:ascii="Symbol" w:hAnsi="Symbol" w:hint="default"/>
      </w:rPr>
    </w:lvl>
    <w:lvl w:ilvl="1" w:tplc="0AE0B220">
      <w:numFmt w:val="bullet"/>
      <w:lvlText w:val="•"/>
      <w:lvlJc w:val="left"/>
      <w:pPr>
        <w:ind w:left="1440" w:hanging="360"/>
      </w:pPr>
      <w:rPr>
        <w:rFonts w:ascii="Lato" w:eastAsia="Times New Roman" w:hAnsi="Lato" w:cs="Helvetic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1A17B0E"/>
    <w:multiLevelType w:val="hybridMultilevel"/>
    <w:tmpl w:val="2B2A7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7D87508"/>
    <w:multiLevelType w:val="hybridMultilevel"/>
    <w:tmpl w:val="2C1C740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183C7769"/>
    <w:multiLevelType w:val="hybridMultilevel"/>
    <w:tmpl w:val="2C96D2C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8">
    <w:nsid w:val="189D69A4"/>
    <w:multiLevelType w:val="hybridMultilevel"/>
    <w:tmpl w:val="9078B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AAD1E1B"/>
    <w:multiLevelType w:val="hybridMultilevel"/>
    <w:tmpl w:val="3DFC4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C21D0F"/>
    <w:multiLevelType w:val="hybridMultilevel"/>
    <w:tmpl w:val="E4BEDA9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28D2B44"/>
    <w:multiLevelType w:val="hybridMultilevel"/>
    <w:tmpl w:val="C4102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290212E"/>
    <w:multiLevelType w:val="hybridMultilevel"/>
    <w:tmpl w:val="384AFF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A204933"/>
    <w:multiLevelType w:val="hybridMultilevel"/>
    <w:tmpl w:val="E292B4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2B33C26"/>
    <w:multiLevelType w:val="hybridMultilevel"/>
    <w:tmpl w:val="407E8896"/>
    <w:lvl w:ilvl="0" w:tplc="5C2C85B6">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37EA3D0B"/>
    <w:multiLevelType w:val="hybridMultilevel"/>
    <w:tmpl w:val="17486A9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3881734A"/>
    <w:multiLevelType w:val="hybridMultilevel"/>
    <w:tmpl w:val="3B582A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9FA6234"/>
    <w:multiLevelType w:val="hybridMultilevel"/>
    <w:tmpl w:val="86F4C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BFD1059"/>
    <w:multiLevelType w:val="hybridMultilevel"/>
    <w:tmpl w:val="D668ED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nsid w:val="3D1D4A7A"/>
    <w:multiLevelType w:val="hybridMultilevel"/>
    <w:tmpl w:val="A788B78A"/>
    <w:lvl w:ilvl="0" w:tplc="3D0A0AA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39A228A"/>
    <w:multiLevelType w:val="hybridMultilevel"/>
    <w:tmpl w:val="2E8E436E"/>
    <w:lvl w:ilvl="0" w:tplc="4CAA97BA">
      <w:start w:val="3"/>
      <w:numFmt w:val="bullet"/>
      <w:lvlText w:val="-"/>
      <w:lvlJc w:val="left"/>
      <w:pPr>
        <w:ind w:left="720" w:hanging="360"/>
      </w:pPr>
      <w:rPr>
        <w:rFonts w:ascii="Calibri" w:eastAsia="Calibri" w:hAnsi="Calibri" w:cs="Gill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9162181"/>
    <w:multiLevelType w:val="hybridMultilevel"/>
    <w:tmpl w:val="F824268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4A4D3DD0"/>
    <w:multiLevelType w:val="hybridMultilevel"/>
    <w:tmpl w:val="47E6A4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EAE3D73"/>
    <w:multiLevelType w:val="hybridMultilevel"/>
    <w:tmpl w:val="6BD67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EE72A79"/>
    <w:multiLevelType w:val="hybridMultilevel"/>
    <w:tmpl w:val="14767A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53436603"/>
    <w:multiLevelType w:val="multilevel"/>
    <w:tmpl w:val="A09AD310"/>
    <w:numStyleLink w:val="Headings"/>
  </w:abstractNum>
  <w:abstractNum w:abstractNumId="26">
    <w:nsid w:val="57594894"/>
    <w:multiLevelType w:val="multilevel"/>
    <w:tmpl w:val="A09AD310"/>
    <w:styleLink w:val="Heading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7">
    <w:nsid w:val="5A867EA4"/>
    <w:multiLevelType w:val="multilevel"/>
    <w:tmpl w:val="4CE2E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7105E2"/>
    <w:multiLevelType w:val="hybridMultilevel"/>
    <w:tmpl w:val="D7CAF984"/>
    <w:lvl w:ilvl="0" w:tplc="F09892C4">
      <w:start w:val="1"/>
      <w:numFmt w:val="decimal"/>
      <w:lvlText w:val="%1."/>
      <w:lvlJc w:val="left"/>
      <w:pPr>
        <w:ind w:left="720" w:hanging="360"/>
      </w:pPr>
      <w:rPr>
        <w:rFonts w:ascii="Calibri" w:eastAsia="Calibri" w:hAnsi="Calibri" w:cs="Times New Roman"/>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F2B32B4"/>
    <w:multiLevelType w:val="hybridMultilevel"/>
    <w:tmpl w:val="68643A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619E4190"/>
    <w:multiLevelType w:val="hybridMultilevel"/>
    <w:tmpl w:val="69987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AA45391"/>
    <w:multiLevelType w:val="hybridMultilevel"/>
    <w:tmpl w:val="FF24D0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AB85B50"/>
    <w:multiLevelType w:val="hybridMultilevel"/>
    <w:tmpl w:val="B05402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E42226E"/>
    <w:multiLevelType w:val="hybridMultilevel"/>
    <w:tmpl w:val="F90CF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FE03397"/>
    <w:multiLevelType w:val="hybridMultilevel"/>
    <w:tmpl w:val="B1907C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323452F"/>
    <w:multiLevelType w:val="hybridMultilevel"/>
    <w:tmpl w:val="8370F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80A7C20"/>
    <w:multiLevelType w:val="hybridMultilevel"/>
    <w:tmpl w:val="B1801D0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7">
    <w:nsid w:val="7B9C675F"/>
    <w:multiLevelType w:val="hybridMultilevel"/>
    <w:tmpl w:val="CB3AF1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C04731E"/>
    <w:multiLevelType w:val="hybridMultilevel"/>
    <w:tmpl w:val="FB2EC76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9">
    <w:nsid w:val="7EC943FD"/>
    <w:multiLevelType w:val="hybridMultilevel"/>
    <w:tmpl w:val="18A02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7"/>
  </w:num>
  <w:num w:numId="4">
    <w:abstractNumId w:val="5"/>
  </w:num>
  <w:num w:numId="5">
    <w:abstractNumId w:val="39"/>
  </w:num>
  <w:num w:numId="6">
    <w:abstractNumId w:val="31"/>
  </w:num>
  <w:num w:numId="7">
    <w:abstractNumId w:val="32"/>
  </w:num>
  <w:num w:numId="8">
    <w:abstractNumId w:val="30"/>
  </w:num>
  <w:num w:numId="9">
    <w:abstractNumId w:val="2"/>
  </w:num>
  <w:num w:numId="10">
    <w:abstractNumId w:val="16"/>
  </w:num>
  <w:num w:numId="11">
    <w:abstractNumId w:val="8"/>
  </w:num>
  <w:num w:numId="12">
    <w:abstractNumId w:val="9"/>
  </w:num>
  <w:num w:numId="13">
    <w:abstractNumId w:val="33"/>
  </w:num>
  <w:num w:numId="14">
    <w:abstractNumId w:val="35"/>
  </w:num>
  <w:num w:numId="15">
    <w:abstractNumId w:val="23"/>
  </w:num>
  <w:num w:numId="16">
    <w:abstractNumId w:val="34"/>
  </w:num>
  <w:num w:numId="17">
    <w:abstractNumId w:val="26"/>
  </w:num>
  <w:num w:numId="18">
    <w:abstractNumId w:val="25"/>
  </w:num>
  <w:num w:numId="19">
    <w:abstractNumId w:val="4"/>
  </w:num>
  <w:num w:numId="20">
    <w:abstractNumId w:val="21"/>
  </w:num>
  <w:num w:numId="21">
    <w:abstractNumId w:val="10"/>
  </w:num>
  <w:num w:numId="22">
    <w:abstractNumId w:val="12"/>
  </w:num>
  <w:num w:numId="23">
    <w:abstractNumId w:val="19"/>
  </w:num>
  <w:num w:numId="24">
    <w:abstractNumId w:val="1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2"/>
  </w:num>
  <w:num w:numId="31">
    <w:abstractNumId w:val="3"/>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29"/>
  </w:num>
  <w:num w:numId="34">
    <w:abstractNumId w:val="24"/>
  </w:num>
  <w:num w:numId="35">
    <w:abstractNumId w:val="13"/>
  </w:num>
  <w:num w:numId="36">
    <w:abstractNumId w:val="18"/>
  </w:num>
  <w:num w:numId="37">
    <w:abstractNumId w:val="15"/>
  </w:num>
  <w:num w:numId="38">
    <w:abstractNumId w:val="6"/>
  </w:num>
  <w:num w:numId="39">
    <w:abstractNumId w:val="28"/>
    <w:lvlOverride w:ilvl="0">
      <w:startOverride w:val="1"/>
    </w:lvlOverride>
    <w:lvlOverride w:ilvl="1"/>
    <w:lvlOverride w:ilvl="2"/>
    <w:lvlOverride w:ilvl="3"/>
    <w:lvlOverride w:ilvl="4"/>
    <w:lvlOverride w:ilvl="5"/>
    <w:lvlOverride w:ilvl="6"/>
    <w:lvlOverride w:ilvl="7"/>
    <w:lvlOverride w:ilvl="8"/>
  </w:num>
  <w:num w:numId="40">
    <w:abstractNumId w:val="29"/>
  </w:num>
  <w:num w:numId="41">
    <w:abstractNumId w:val="24"/>
  </w:num>
  <w:num w:numId="42">
    <w:abstractNumId w:val="13"/>
  </w:num>
  <w:num w:numId="43">
    <w:abstractNumId w:val="18"/>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567482"/>
    <w:rsid w:val="00002338"/>
    <w:rsid w:val="00002F03"/>
    <w:rsid w:val="00004D3F"/>
    <w:rsid w:val="00007B1B"/>
    <w:rsid w:val="0001010E"/>
    <w:rsid w:val="00010552"/>
    <w:rsid w:val="00013A93"/>
    <w:rsid w:val="00013B31"/>
    <w:rsid w:val="0001618D"/>
    <w:rsid w:val="00021C67"/>
    <w:rsid w:val="0002446C"/>
    <w:rsid w:val="000258AD"/>
    <w:rsid w:val="00026AD8"/>
    <w:rsid w:val="00034D19"/>
    <w:rsid w:val="00036437"/>
    <w:rsid w:val="000414D2"/>
    <w:rsid w:val="00053818"/>
    <w:rsid w:val="0005649F"/>
    <w:rsid w:val="00056FCE"/>
    <w:rsid w:val="00057B4C"/>
    <w:rsid w:val="00057C64"/>
    <w:rsid w:val="00060A6F"/>
    <w:rsid w:val="00075DDD"/>
    <w:rsid w:val="00081A11"/>
    <w:rsid w:val="00082874"/>
    <w:rsid w:val="00083715"/>
    <w:rsid w:val="000878F4"/>
    <w:rsid w:val="00087F76"/>
    <w:rsid w:val="00093585"/>
    <w:rsid w:val="000944A5"/>
    <w:rsid w:val="000952C3"/>
    <w:rsid w:val="00095D94"/>
    <w:rsid w:val="00097D2C"/>
    <w:rsid w:val="000A256B"/>
    <w:rsid w:val="000A47B6"/>
    <w:rsid w:val="000A6CAF"/>
    <w:rsid w:val="000B2C82"/>
    <w:rsid w:val="000B383C"/>
    <w:rsid w:val="000B4600"/>
    <w:rsid w:val="000C7CA5"/>
    <w:rsid w:val="000D39FE"/>
    <w:rsid w:val="000D49F3"/>
    <w:rsid w:val="000D71A5"/>
    <w:rsid w:val="000D79D1"/>
    <w:rsid w:val="000E08F6"/>
    <w:rsid w:val="000F0D1F"/>
    <w:rsid w:val="000F1AA5"/>
    <w:rsid w:val="000F68DF"/>
    <w:rsid w:val="00103C36"/>
    <w:rsid w:val="001304E3"/>
    <w:rsid w:val="00131272"/>
    <w:rsid w:val="001313A6"/>
    <w:rsid w:val="00133CC6"/>
    <w:rsid w:val="00135308"/>
    <w:rsid w:val="00141069"/>
    <w:rsid w:val="001421A7"/>
    <w:rsid w:val="001543CA"/>
    <w:rsid w:val="00156C6E"/>
    <w:rsid w:val="00160109"/>
    <w:rsid w:val="001604F5"/>
    <w:rsid w:val="00164180"/>
    <w:rsid w:val="0016621F"/>
    <w:rsid w:val="0016794C"/>
    <w:rsid w:val="001761E1"/>
    <w:rsid w:val="00180623"/>
    <w:rsid w:val="00187CF2"/>
    <w:rsid w:val="0019080B"/>
    <w:rsid w:val="001912FD"/>
    <w:rsid w:val="001926D9"/>
    <w:rsid w:val="001936F7"/>
    <w:rsid w:val="0019514A"/>
    <w:rsid w:val="001970C5"/>
    <w:rsid w:val="001A184D"/>
    <w:rsid w:val="001A4618"/>
    <w:rsid w:val="001B79F9"/>
    <w:rsid w:val="001D1955"/>
    <w:rsid w:val="001D46B8"/>
    <w:rsid w:val="001D5EA5"/>
    <w:rsid w:val="001D7399"/>
    <w:rsid w:val="001D7969"/>
    <w:rsid w:val="001E010F"/>
    <w:rsid w:val="001E5E87"/>
    <w:rsid w:val="001E6264"/>
    <w:rsid w:val="001E7642"/>
    <w:rsid w:val="001F0D7E"/>
    <w:rsid w:val="001F5932"/>
    <w:rsid w:val="001F74CC"/>
    <w:rsid w:val="00201D30"/>
    <w:rsid w:val="00205DEE"/>
    <w:rsid w:val="002113BE"/>
    <w:rsid w:val="0021164E"/>
    <w:rsid w:val="00220530"/>
    <w:rsid w:val="0022217B"/>
    <w:rsid w:val="00227E3C"/>
    <w:rsid w:val="00230313"/>
    <w:rsid w:val="00236FFC"/>
    <w:rsid w:val="00243D9A"/>
    <w:rsid w:val="00250908"/>
    <w:rsid w:val="00261B6E"/>
    <w:rsid w:val="00262203"/>
    <w:rsid w:val="002658DC"/>
    <w:rsid w:val="00267A19"/>
    <w:rsid w:val="00275410"/>
    <w:rsid w:val="002754E5"/>
    <w:rsid w:val="00277582"/>
    <w:rsid w:val="00280974"/>
    <w:rsid w:val="00285137"/>
    <w:rsid w:val="00285857"/>
    <w:rsid w:val="00290CC8"/>
    <w:rsid w:val="002913DE"/>
    <w:rsid w:val="00292509"/>
    <w:rsid w:val="00292E6C"/>
    <w:rsid w:val="002A6B10"/>
    <w:rsid w:val="002A7153"/>
    <w:rsid w:val="002B39FA"/>
    <w:rsid w:val="002B3AB9"/>
    <w:rsid w:val="002C1C11"/>
    <w:rsid w:val="002C54F2"/>
    <w:rsid w:val="002C55B9"/>
    <w:rsid w:val="002C5AC6"/>
    <w:rsid w:val="002D184A"/>
    <w:rsid w:val="002D2A79"/>
    <w:rsid w:val="002D6D63"/>
    <w:rsid w:val="002E0832"/>
    <w:rsid w:val="002E2CD0"/>
    <w:rsid w:val="002E6E7A"/>
    <w:rsid w:val="002E7A74"/>
    <w:rsid w:val="002F454E"/>
    <w:rsid w:val="00300415"/>
    <w:rsid w:val="0030316F"/>
    <w:rsid w:val="00303458"/>
    <w:rsid w:val="00306FCF"/>
    <w:rsid w:val="00307EAA"/>
    <w:rsid w:val="00317193"/>
    <w:rsid w:val="00321A6E"/>
    <w:rsid w:val="00327728"/>
    <w:rsid w:val="0033734C"/>
    <w:rsid w:val="0035547B"/>
    <w:rsid w:val="00373878"/>
    <w:rsid w:val="00375EBC"/>
    <w:rsid w:val="00376056"/>
    <w:rsid w:val="00376267"/>
    <w:rsid w:val="00380094"/>
    <w:rsid w:val="003816F8"/>
    <w:rsid w:val="00393FB1"/>
    <w:rsid w:val="003A1CA7"/>
    <w:rsid w:val="003A3E08"/>
    <w:rsid w:val="003A4B0D"/>
    <w:rsid w:val="003B0D45"/>
    <w:rsid w:val="003B145E"/>
    <w:rsid w:val="003C4726"/>
    <w:rsid w:val="003D26E3"/>
    <w:rsid w:val="003D6473"/>
    <w:rsid w:val="003E4D9D"/>
    <w:rsid w:val="003F0C07"/>
    <w:rsid w:val="003F10B1"/>
    <w:rsid w:val="003F1CF5"/>
    <w:rsid w:val="003F3384"/>
    <w:rsid w:val="003F558C"/>
    <w:rsid w:val="00400F4F"/>
    <w:rsid w:val="00402B44"/>
    <w:rsid w:val="0040319A"/>
    <w:rsid w:val="00404466"/>
    <w:rsid w:val="00406606"/>
    <w:rsid w:val="004107BD"/>
    <w:rsid w:val="00413D2B"/>
    <w:rsid w:val="0041480E"/>
    <w:rsid w:val="004149F9"/>
    <w:rsid w:val="004207CE"/>
    <w:rsid w:val="00421C4F"/>
    <w:rsid w:val="0042304D"/>
    <w:rsid w:val="00425B67"/>
    <w:rsid w:val="00426125"/>
    <w:rsid w:val="00426C78"/>
    <w:rsid w:val="00430D0C"/>
    <w:rsid w:val="00432621"/>
    <w:rsid w:val="0044109D"/>
    <w:rsid w:val="0044121B"/>
    <w:rsid w:val="00441BA0"/>
    <w:rsid w:val="004466C5"/>
    <w:rsid w:val="00446759"/>
    <w:rsid w:val="00455256"/>
    <w:rsid w:val="0045684B"/>
    <w:rsid w:val="0046436D"/>
    <w:rsid w:val="00466C5A"/>
    <w:rsid w:val="00473941"/>
    <w:rsid w:val="0047493C"/>
    <w:rsid w:val="004855D5"/>
    <w:rsid w:val="00485F65"/>
    <w:rsid w:val="00486C00"/>
    <w:rsid w:val="00493B50"/>
    <w:rsid w:val="004A0EB3"/>
    <w:rsid w:val="004A1BD7"/>
    <w:rsid w:val="004A6371"/>
    <w:rsid w:val="004B0259"/>
    <w:rsid w:val="004B0CC1"/>
    <w:rsid w:val="004B4109"/>
    <w:rsid w:val="004B4BC2"/>
    <w:rsid w:val="004B4C39"/>
    <w:rsid w:val="004C0BCE"/>
    <w:rsid w:val="004C3563"/>
    <w:rsid w:val="004C73CC"/>
    <w:rsid w:val="004E1F05"/>
    <w:rsid w:val="004E5BBE"/>
    <w:rsid w:val="004E7028"/>
    <w:rsid w:val="004F0405"/>
    <w:rsid w:val="004F04A9"/>
    <w:rsid w:val="004F13B2"/>
    <w:rsid w:val="00500CFC"/>
    <w:rsid w:val="00502A15"/>
    <w:rsid w:val="005055CD"/>
    <w:rsid w:val="0051067D"/>
    <w:rsid w:val="00510F38"/>
    <w:rsid w:val="00513333"/>
    <w:rsid w:val="005142BD"/>
    <w:rsid w:val="00515C1B"/>
    <w:rsid w:val="00516157"/>
    <w:rsid w:val="00516874"/>
    <w:rsid w:val="0052119E"/>
    <w:rsid w:val="005223C4"/>
    <w:rsid w:val="00524C48"/>
    <w:rsid w:val="00530FE9"/>
    <w:rsid w:val="005342C6"/>
    <w:rsid w:val="00534561"/>
    <w:rsid w:val="005449EE"/>
    <w:rsid w:val="005522AE"/>
    <w:rsid w:val="005558E5"/>
    <w:rsid w:val="00560D07"/>
    <w:rsid w:val="00561C4A"/>
    <w:rsid w:val="005640EC"/>
    <w:rsid w:val="00567482"/>
    <w:rsid w:val="00567563"/>
    <w:rsid w:val="00572EE9"/>
    <w:rsid w:val="00573FC1"/>
    <w:rsid w:val="00577D21"/>
    <w:rsid w:val="00583743"/>
    <w:rsid w:val="00583E03"/>
    <w:rsid w:val="0059052D"/>
    <w:rsid w:val="005A7A32"/>
    <w:rsid w:val="005B0C23"/>
    <w:rsid w:val="005B4BCF"/>
    <w:rsid w:val="005B4E2B"/>
    <w:rsid w:val="005B7CC2"/>
    <w:rsid w:val="005B7E24"/>
    <w:rsid w:val="005B7EFA"/>
    <w:rsid w:val="005C07FF"/>
    <w:rsid w:val="005C4317"/>
    <w:rsid w:val="005C62AA"/>
    <w:rsid w:val="005D220E"/>
    <w:rsid w:val="005D2B64"/>
    <w:rsid w:val="005E58F6"/>
    <w:rsid w:val="00602A7C"/>
    <w:rsid w:val="006035BF"/>
    <w:rsid w:val="00607B27"/>
    <w:rsid w:val="0061418E"/>
    <w:rsid w:val="00615761"/>
    <w:rsid w:val="00622936"/>
    <w:rsid w:val="0062494F"/>
    <w:rsid w:val="006252E6"/>
    <w:rsid w:val="00630603"/>
    <w:rsid w:val="00630F07"/>
    <w:rsid w:val="0064148C"/>
    <w:rsid w:val="006452E4"/>
    <w:rsid w:val="006478C2"/>
    <w:rsid w:val="00650408"/>
    <w:rsid w:val="00655544"/>
    <w:rsid w:val="00656CB4"/>
    <w:rsid w:val="0065713E"/>
    <w:rsid w:val="006600B8"/>
    <w:rsid w:val="00661BDF"/>
    <w:rsid w:val="00663EBA"/>
    <w:rsid w:val="0067134C"/>
    <w:rsid w:val="00671BB2"/>
    <w:rsid w:val="00673197"/>
    <w:rsid w:val="0067589B"/>
    <w:rsid w:val="00676A89"/>
    <w:rsid w:val="006833BF"/>
    <w:rsid w:val="00685DAD"/>
    <w:rsid w:val="0068647E"/>
    <w:rsid w:val="00697AEF"/>
    <w:rsid w:val="006A0221"/>
    <w:rsid w:val="006A2C99"/>
    <w:rsid w:val="006A612D"/>
    <w:rsid w:val="006A6376"/>
    <w:rsid w:val="006A7BD5"/>
    <w:rsid w:val="006B2DBA"/>
    <w:rsid w:val="006B2F37"/>
    <w:rsid w:val="006B4B4E"/>
    <w:rsid w:val="006B567E"/>
    <w:rsid w:val="006B6DBF"/>
    <w:rsid w:val="006B755A"/>
    <w:rsid w:val="006B78B6"/>
    <w:rsid w:val="006B7CC0"/>
    <w:rsid w:val="006C34B2"/>
    <w:rsid w:val="006C66F8"/>
    <w:rsid w:val="006C74A4"/>
    <w:rsid w:val="006C7916"/>
    <w:rsid w:val="006D170B"/>
    <w:rsid w:val="006D4B37"/>
    <w:rsid w:val="006D6B04"/>
    <w:rsid w:val="006E3568"/>
    <w:rsid w:val="006E6B4F"/>
    <w:rsid w:val="006F26AB"/>
    <w:rsid w:val="006F30C7"/>
    <w:rsid w:val="006F3427"/>
    <w:rsid w:val="006F5135"/>
    <w:rsid w:val="006F669C"/>
    <w:rsid w:val="006F711A"/>
    <w:rsid w:val="007106E4"/>
    <w:rsid w:val="007114C9"/>
    <w:rsid w:val="0071689C"/>
    <w:rsid w:val="0072254A"/>
    <w:rsid w:val="00724456"/>
    <w:rsid w:val="007319EE"/>
    <w:rsid w:val="00732708"/>
    <w:rsid w:val="007336D5"/>
    <w:rsid w:val="00744666"/>
    <w:rsid w:val="00747589"/>
    <w:rsid w:val="00753BDB"/>
    <w:rsid w:val="00756107"/>
    <w:rsid w:val="00756785"/>
    <w:rsid w:val="007568F1"/>
    <w:rsid w:val="00756BE0"/>
    <w:rsid w:val="00757C19"/>
    <w:rsid w:val="00764A47"/>
    <w:rsid w:val="00773425"/>
    <w:rsid w:val="00774B33"/>
    <w:rsid w:val="00780467"/>
    <w:rsid w:val="00780BED"/>
    <w:rsid w:val="00783D12"/>
    <w:rsid w:val="0078438B"/>
    <w:rsid w:val="007843B3"/>
    <w:rsid w:val="00790641"/>
    <w:rsid w:val="007A70B4"/>
    <w:rsid w:val="007B0681"/>
    <w:rsid w:val="007B434F"/>
    <w:rsid w:val="007B5161"/>
    <w:rsid w:val="007C08EA"/>
    <w:rsid w:val="007C6367"/>
    <w:rsid w:val="007C71BD"/>
    <w:rsid w:val="007D4337"/>
    <w:rsid w:val="007D4D40"/>
    <w:rsid w:val="007D5D14"/>
    <w:rsid w:val="007E7673"/>
    <w:rsid w:val="007F4E67"/>
    <w:rsid w:val="0080573A"/>
    <w:rsid w:val="00806884"/>
    <w:rsid w:val="00812CCF"/>
    <w:rsid w:val="00814659"/>
    <w:rsid w:val="00815B8F"/>
    <w:rsid w:val="00816104"/>
    <w:rsid w:val="008171C7"/>
    <w:rsid w:val="00821396"/>
    <w:rsid w:val="0083142D"/>
    <w:rsid w:val="00831B89"/>
    <w:rsid w:val="00835555"/>
    <w:rsid w:val="00843113"/>
    <w:rsid w:val="00850353"/>
    <w:rsid w:val="008555C7"/>
    <w:rsid w:val="00861FA8"/>
    <w:rsid w:val="00866C5A"/>
    <w:rsid w:val="008704A9"/>
    <w:rsid w:val="0087194D"/>
    <w:rsid w:val="008850FC"/>
    <w:rsid w:val="00887639"/>
    <w:rsid w:val="00890159"/>
    <w:rsid w:val="00890DA7"/>
    <w:rsid w:val="008944CD"/>
    <w:rsid w:val="0089455E"/>
    <w:rsid w:val="008A0115"/>
    <w:rsid w:val="008A5B91"/>
    <w:rsid w:val="008A5E3A"/>
    <w:rsid w:val="008A5E46"/>
    <w:rsid w:val="008B2EF1"/>
    <w:rsid w:val="008B7078"/>
    <w:rsid w:val="008C51BE"/>
    <w:rsid w:val="008D3622"/>
    <w:rsid w:val="008D4421"/>
    <w:rsid w:val="008E26C8"/>
    <w:rsid w:val="008E4752"/>
    <w:rsid w:val="008E4754"/>
    <w:rsid w:val="008E5560"/>
    <w:rsid w:val="008E5E4C"/>
    <w:rsid w:val="008E62E4"/>
    <w:rsid w:val="008F1255"/>
    <w:rsid w:val="008F6BF6"/>
    <w:rsid w:val="00901BAE"/>
    <w:rsid w:val="00902768"/>
    <w:rsid w:val="009035CD"/>
    <w:rsid w:val="009040CD"/>
    <w:rsid w:val="00906616"/>
    <w:rsid w:val="0091176C"/>
    <w:rsid w:val="00915B94"/>
    <w:rsid w:val="009174BA"/>
    <w:rsid w:val="00922374"/>
    <w:rsid w:val="009234D5"/>
    <w:rsid w:val="00925F47"/>
    <w:rsid w:val="00927F71"/>
    <w:rsid w:val="00933C83"/>
    <w:rsid w:val="00943710"/>
    <w:rsid w:val="00945A3E"/>
    <w:rsid w:val="00963603"/>
    <w:rsid w:val="009650DF"/>
    <w:rsid w:val="009667C3"/>
    <w:rsid w:val="00971567"/>
    <w:rsid w:val="00973D56"/>
    <w:rsid w:val="00983A8C"/>
    <w:rsid w:val="00997D1E"/>
    <w:rsid w:val="009A2820"/>
    <w:rsid w:val="009A32A0"/>
    <w:rsid w:val="009B0121"/>
    <w:rsid w:val="009B186F"/>
    <w:rsid w:val="009B1F28"/>
    <w:rsid w:val="009B6815"/>
    <w:rsid w:val="009C1839"/>
    <w:rsid w:val="009C1DF7"/>
    <w:rsid w:val="009C2D5D"/>
    <w:rsid w:val="009C3286"/>
    <w:rsid w:val="009D0733"/>
    <w:rsid w:val="009D1936"/>
    <w:rsid w:val="009D3120"/>
    <w:rsid w:val="009D447F"/>
    <w:rsid w:val="009D585D"/>
    <w:rsid w:val="009D7C63"/>
    <w:rsid w:val="009E3470"/>
    <w:rsid w:val="009E3C03"/>
    <w:rsid w:val="009E51DD"/>
    <w:rsid w:val="009F07DA"/>
    <w:rsid w:val="009F1E58"/>
    <w:rsid w:val="009F2364"/>
    <w:rsid w:val="009F42B8"/>
    <w:rsid w:val="009F5AD5"/>
    <w:rsid w:val="00A02EEE"/>
    <w:rsid w:val="00A047E5"/>
    <w:rsid w:val="00A047EF"/>
    <w:rsid w:val="00A063C3"/>
    <w:rsid w:val="00A12EC6"/>
    <w:rsid w:val="00A14BE8"/>
    <w:rsid w:val="00A169FE"/>
    <w:rsid w:val="00A2764F"/>
    <w:rsid w:val="00A31DD3"/>
    <w:rsid w:val="00A43300"/>
    <w:rsid w:val="00A463B6"/>
    <w:rsid w:val="00A47175"/>
    <w:rsid w:val="00A47FE9"/>
    <w:rsid w:val="00A51093"/>
    <w:rsid w:val="00A635F9"/>
    <w:rsid w:val="00A648D1"/>
    <w:rsid w:val="00A666F9"/>
    <w:rsid w:val="00A705A6"/>
    <w:rsid w:val="00A71013"/>
    <w:rsid w:val="00A74FB5"/>
    <w:rsid w:val="00A77C0E"/>
    <w:rsid w:val="00A77E01"/>
    <w:rsid w:val="00A861FE"/>
    <w:rsid w:val="00A91171"/>
    <w:rsid w:val="00AA24D3"/>
    <w:rsid w:val="00AA3711"/>
    <w:rsid w:val="00AB2763"/>
    <w:rsid w:val="00AD6784"/>
    <w:rsid w:val="00AE1889"/>
    <w:rsid w:val="00AE4FBA"/>
    <w:rsid w:val="00AE517A"/>
    <w:rsid w:val="00AE5CDD"/>
    <w:rsid w:val="00AE6AA2"/>
    <w:rsid w:val="00AF08FC"/>
    <w:rsid w:val="00AF3F4E"/>
    <w:rsid w:val="00AF7887"/>
    <w:rsid w:val="00B05AE3"/>
    <w:rsid w:val="00B05D80"/>
    <w:rsid w:val="00B07BF7"/>
    <w:rsid w:val="00B10D5F"/>
    <w:rsid w:val="00B138F9"/>
    <w:rsid w:val="00B150EE"/>
    <w:rsid w:val="00B23E2B"/>
    <w:rsid w:val="00B33130"/>
    <w:rsid w:val="00B3505A"/>
    <w:rsid w:val="00B357D4"/>
    <w:rsid w:val="00B359CA"/>
    <w:rsid w:val="00B37401"/>
    <w:rsid w:val="00B37866"/>
    <w:rsid w:val="00B419B0"/>
    <w:rsid w:val="00B4547B"/>
    <w:rsid w:val="00B53CDC"/>
    <w:rsid w:val="00B54A9E"/>
    <w:rsid w:val="00B57566"/>
    <w:rsid w:val="00B6366C"/>
    <w:rsid w:val="00B937FE"/>
    <w:rsid w:val="00B93FED"/>
    <w:rsid w:val="00B94D05"/>
    <w:rsid w:val="00B97262"/>
    <w:rsid w:val="00BA02AC"/>
    <w:rsid w:val="00BA6DB0"/>
    <w:rsid w:val="00BB4ABF"/>
    <w:rsid w:val="00BB7609"/>
    <w:rsid w:val="00BC3836"/>
    <w:rsid w:val="00BD48B7"/>
    <w:rsid w:val="00BE2115"/>
    <w:rsid w:val="00BE4965"/>
    <w:rsid w:val="00BE6C1B"/>
    <w:rsid w:val="00BF5B77"/>
    <w:rsid w:val="00C041C1"/>
    <w:rsid w:val="00C04C8C"/>
    <w:rsid w:val="00C13220"/>
    <w:rsid w:val="00C1466E"/>
    <w:rsid w:val="00C15D07"/>
    <w:rsid w:val="00C1707E"/>
    <w:rsid w:val="00C23A3D"/>
    <w:rsid w:val="00C23E47"/>
    <w:rsid w:val="00C301F2"/>
    <w:rsid w:val="00C36EBB"/>
    <w:rsid w:val="00C406BC"/>
    <w:rsid w:val="00C40703"/>
    <w:rsid w:val="00C428F4"/>
    <w:rsid w:val="00C44D0D"/>
    <w:rsid w:val="00C452E5"/>
    <w:rsid w:val="00C46D6E"/>
    <w:rsid w:val="00C47591"/>
    <w:rsid w:val="00C50C41"/>
    <w:rsid w:val="00C51AE6"/>
    <w:rsid w:val="00C6182E"/>
    <w:rsid w:val="00C62818"/>
    <w:rsid w:val="00C62B1A"/>
    <w:rsid w:val="00C679D4"/>
    <w:rsid w:val="00C702EF"/>
    <w:rsid w:val="00C72B1D"/>
    <w:rsid w:val="00C73032"/>
    <w:rsid w:val="00C74CCE"/>
    <w:rsid w:val="00C77B5B"/>
    <w:rsid w:val="00C82D14"/>
    <w:rsid w:val="00C86AC0"/>
    <w:rsid w:val="00C90F44"/>
    <w:rsid w:val="00CA2112"/>
    <w:rsid w:val="00CB190D"/>
    <w:rsid w:val="00CB2B38"/>
    <w:rsid w:val="00CB42AB"/>
    <w:rsid w:val="00CB4365"/>
    <w:rsid w:val="00CB6E39"/>
    <w:rsid w:val="00CC2B30"/>
    <w:rsid w:val="00CC3C86"/>
    <w:rsid w:val="00CD7746"/>
    <w:rsid w:val="00CE030B"/>
    <w:rsid w:val="00CF5607"/>
    <w:rsid w:val="00D04B04"/>
    <w:rsid w:val="00D04E6D"/>
    <w:rsid w:val="00D110F8"/>
    <w:rsid w:val="00D15659"/>
    <w:rsid w:val="00D16DA9"/>
    <w:rsid w:val="00D17D87"/>
    <w:rsid w:val="00D22389"/>
    <w:rsid w:val="00D22F22"/>
    <w:rsid w:val="00D265A9"/>
    <w:rsid w:val="00D3157B"/>
    <w:rsid w:val="00D354B8"/>
    <w:rsid w:val="00D836D4"/>
    <w:rsid w:val="00D84415"/>
    <w:rsid w:val="00D86AAE"/>
    <w:rsid w:val="00D90015"/>
    <w:rsid w:val="00D900E8"/>
    <w:rsid w:val="00D9276C"/>
    <w:rsid w:val="00D93177"/>
    <w:rsid w:val="00DA2B74"/>
    <w:rsid w:val="00DA4DC0"/>
    <w:rsid w:val="00DB34E2"/>
    <w:rsid w:val="00DB53D3"/>
    <w:rsid w:val="00DC33C9"/>
    <w:rsid w:val="00DC5169"/>
    <w:rsid w:val="00DD069A"/>
    <w:rsid w:val="00DD0D2C"/>
    <w:rsid w:val="00DD4991"/>
    <w:rsid w:val="00DD5681"/>
    <w:rsid w:val="00DE03B5"/>
    <w:rsid w:val="00DE1AC3"/>
    <w:rsid w:val="00DE4DF3"/>
    <w:rsid w:val="00DF5204"/>
    <w:rsid w:val="00E00795"/>
    <w:rsid w:val="00E00FC9"/>
    <w:rsid w:val="00E01327"/>
    <w:rsid w:val="00E03197"/>
    <w:rsid w:val="00E04CE2"/>
    <w:rsid w:val="00E04E79"/>
    <w:rsid w:val="00E155B7"/>
    <w:rsid w:val="00E15A67"/>
    <w:rsid w:val="00E20AA5"/>
    <w:rsid w:val="00E20FC9"/>
    <w:rsid w:val="00E26A1C"/>
    <w:rsid w:val="00E3018F"/>
    <w:rsid w:val="00E30B36"/>
    <w:rsid w:val="00E30DF3"/>
    <w:rsid w:val="00E42307"/>
    <w:rsid w:val="00E43825"/>
    <w:rsid w:val="00E45FEA"/>
    <w:rsid w:val="00E46382"/>
    <w:rsid w:val="00E64C9B"/>
    <w:rsid w:val="00E64CEA"/>
    <w:rsid w:val="00E66A58"/>
    <w:rsid w:val="00E70E38"/>
    <w:rsid w:val="00E742AE"/>
    <w:rsid w:val="00E80AEF"/>
    <w:rsid w:val="00E8257E"/>
    <w:rsid w:val="00E866EB"/>
    <w:rsid w:val="00E90BD7"/>
    <w:rsid w:val="00E97473"/>
    <w:rsid w:val="00EA07DF"/>
    <w:rsid w:val="00EA7745"/>
    <w:rsid w:val="00EB123F"/>
    <w:rsid w:val="00EB33C7"/>
    <w:rsid w:val="00EB59BE"/>
    <w:rsid w:val="00EB74F9"/>
    <w:rsid w:val="00ED449E"/>
    <w:rsid w:val="00EE0880"/>
    <w:rsid w:val="00F01DF4"/>
    <w:rsid w:val="00F0401E"/>
    <w:rsid w:val="00F05A11"/>
    <w:rsid w:val="00F13E9E"/>
    <w:rsid w:val="00F16A85"/>
    <w:rsid w:val="00F239B5"/>
    <w:rsid w:val="00F25E94"/>
    <w:rsid w:val="00F268AB"/>
    <w:rsid w:val="00F277B6"/>
    <w:rsid w:val="00F30BF2"/>
    <w:rsid w:val="00F40117"/>
    <w:rsid w:val="00F40E4D"/>
    <w:rsid w:val="00F47383"/>
    <w:rsid w:val="00F47984"/>
    <w:rsid w:val="00F520CC"/>
    <w:rsid w:val="00F60290"/>
    <w:rsid w:val="00F6155F"/>
    <w:rsid w:val="00F746B1"/>
    <w:rsid w:val="00F82BAE"/>
    <w:rsid w:val="00F84254"/>
    <w:rsid w:val="00F842E0"/>
    <w:rsid w:val="00F85D65"/>
    <w:rsid w:val="00F86D90"/>
    <w:rsid w:val="00F93036"/>
    <w:rsid w:val="00F93B05"/>
    <w:rsid w:val="00F96075"/>
    <w:rsid w:val="00FA2D1B"/>
    <w:rsid w:val="00FA5B7D"/>
    <w:rsid w:val="00FA79ED"/>
    <w:rsid w:val="00FB01C5"/>
    <w:rsid w:val="00FB253C"/>
    <w:rsid w:val="00FB3D2D"/>
    <w:rsid w:val="00FB4FFC"/>
    <w:rsid w:val="00FB7339"/>
    <w:rsid w:val="00FC0E28"/>
    <w:rsid w:val="00FC2078"/>
    <w:rsid w:val="00FC7758"/>
    <w:rsid w:val="00FD427A"/>
    <w:rsid w:val="00FD4D46"/>
    <w:rsid w:val="00FD5CE8"/>
    <w:rsid w:val="00FD7989"/>
    <w:rsid w:val="00FE5720"/>
    <w:rsid w:val="00FE5B6C"/>
    <w:rsid w:val="00FF01D9"/>
    <w:rsid w:val="00FF049D"/>
    <w:rsid w:val="00FF079A"/>
    <w:rsid w:val="00FF141C"/>
    <w:rsid w:val="00FF4501"/>
    <w:rsid w:val="00FF6FA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6E"/>
    <w:pPr>
      <w:spacing w:after="160" w:line="259" w:lineRule="auto"/>
    </w:pPr>
    <w:rPr>
      <w:sz w:val="22"/>
      <w:szCs w:val="22"/>
      <w:lang w:eastAsia="en-US"/>
    </w:rPr>
  </w:style>
  <w:style w:type="paragraph" w:styleId="Heading1">
    <w:name w:val="heading 1"/>
    <w:basedOn w:val="Normal"/>
    <w:next w:val="Normal"/>
    <w:link w:val="Heading1Char"/>
    <w:qFormat/>
    <w:rsid w:val="006035BF"/>
    <w:pPr>
      <w:keepNext/>
      <w:numPr>
        <w:numId w:val="18"/>
      </w:numPr>
      <w:spacing w:before="240" w:after="240" w:line="240" w:lineRule="auto"/>
      <w:jc w:val="both"/>
      <w:outlineLvl w:val="0"/>
    </w:pPr>
    <w:rPr>
      <w:rFonts w:ascii="Times New Roman" w:eastAsia="Times New Roman" w:hAnsi="Times New Roman"/>
      <w:b/>
      <w:smallCaps/>
      <w:sz w:val="28"/>
      <w:szCs w:val="20"/>
      <w:lang w:val="fr-BE"/>
    </w:rPr>
  </w:style>
  <w:style w:type="paragraph" w:styleId="Heading2">
    <w:name w:val="heading 2"/>
    <w:basedOn w:val="Heading1"/>
    <w:next w:val="Normal"/>
    <w:link w:val="Heading2Char"/>
    <w:autoRedefine/>
    <w:qFormat/>
    <w:rsid w:val="006035BF"/>
    <w:pPr>
      <w:numPr>
        <w:ilvl w:val="1"/>
      </w:numPr>
      <w:outlineLvl w:val="1"/>
    </w:pPr>
    <w:rPr>
      <w:smallCaps w:val="0"/>
      <w:sz w:val="24"/>
    </w:rPr>
  </w:style>
  <w:style w:type="paragraph" w:styleId="Heading3">
    <w:name w:val="heading 3"/>
    <w:basedOn w:val="Normal"/>
    <w:next w:val="Normal"/>
    <w:link w:val="Heading3Char"/>
    <w:uiPriority w:val="9"/>
    <w:semiHidden/>
    <w:unhideWhenUsed/>
    <w:qFormat/>
    <w:rsid w:val="006035BF"/>
    <w:pPr>
      <w:keepNext/>
      <w:keepLines/>
      <w:spacing w:before="200" w:after="0"/>
      <w:outlineLvl w:val="2"/>
    </w:pPr>
    <w:rPr>
      <w:rFonts w:ascii="Calibri Light" w:eastAsia="Times New Roman" w:hAnsi="Calibri Light"/>
      <w:b/>
      <w:bCs/>
      <w:color w:val="4472C4"/>
      <w:sz w:val="20"/>
      <w:szCs w:val="20"/>
    </w:rPr>
  </w:style>
  <w:style w:type="paragraph" w:styleId="Heading4">
    <w:name w:val="heading 4"/>
    <w:basedOn w:val="Heading3"/>
    <w:next w:val="Normal"/>
    <w:link w:val="Heading4Char"/>
    <w:qFormat/>
    <w:rsid w:val="006035BF"/>
    <w:pPr>
      <w:keepLines w:val="0"/>
      <w:numPr>
        <w:ilvl w:val="3"/>
        <w:numId w:val="18"/>
      </w:numPr>
      <w:spacing w:before="240" w:after="240" w:line="240" w:lineRule="auto"/>
      <w:outlineLvl w:val="3"/>
    </w:pPr>
    <w:rPr>
      <w:rFonts w:ascii="Times New Roman" w:hAnsi="Times New Roman"/>
      <w:b w:val="0"/>
      <w:bCs w:val="0"/>
      <w:i/>
      <w:color w:val="000000"/>
      <w:sz w:val="24"/>
      <w:lang w:val="fr-BE"/>
    </w:rPr>
  </w:style>
  <w:style w:type="paragraph" w:styleId="Heading5">
    <w:name w:val="heading 5"/>
    <w:basedOn w:val="Heading4"/>
    <w:next w:val="Normal"/>
    <w:link w:val="Heading5Char"/>
    <w:qFormat/>
    <w:rsid w:val="006035BF"/>
    <w:pPr>
      <w:numPr>
        <w:ilvl w:val="4"/>
      </w:numPr>
      <w:outlineLvl w:val="4"/>
    </w:pPr>
    <w:rPr>
      <w:rFonts w:ascii="Arial" w:hAnsi="Arial"/>
      <w:b/>
      <w:i w:val="0"/>
      <w:noProof/>
      <w:sz w:val="20"/>
    </w:rPr>
  </w:style>
  <w:style w:type="paragraph" w:styleId="Heading6">
    <w:name w:val="heading 6"/>
    <w:basedOn w:val="Heading5"/>
    <w:next w:val="Normal"/>
    <w:link w:val="Heading6Char"/>
    <w:qFormat/>
    <w:rsid w:val="006035BF"/>
    <w:pPr>
      <w:numPr>
        <w:ilvl w:val="5"/>
      </w:numPr>
      <w:spacing w:after="60"/>
      <w:outlineLvl w:val="5"/>
    </w:pPr>
    <w:rPr>
      <w:b w:val="0"/>
    </w:rPr>
  </w:style>
  <w:style w:type="paragraph" w:styleId="Heading7">
    <w:name w:val="heading 7"/>
    <w:basedOn w:val="Heading6"/>
    <w:next w:val="Normal"/>
    <w:link w:val="Heading7Char"/>
    <w:qFormat/>
    <w:rsid w:val="006035BF"/>
    <w:pPr>
      <w:numPr>
        <w:ilvl w:val="6"/>
      </w:numPr>
      <w:outlineLvl w:val="6"/>
    </w:pPr>
    <w:rPr>
      <w:i/>
    </w:rPr>
  </w:style>
  <w:style w:type="paragraph" w:styleId="Heading8">
    <w:name w:val="heading 8"/>
    <w:basedOn w:val="Heading7"/>
    <w:next w:val="Normal"/>
    <w:link w:val="Heading8Char"/>
    <w:qFormat/>
    <w:rsid w:val="006035BF"/>
    <w:pPr>
      <w:numPr>
        <w:ilvl w:val="7"/>
      </w:numPr>
      <w:outlineLvl w:val="7"/>
    </w:pPr>
    <w:rPr>
      <w:rFonts w:ascii="Calibri" w:hAnsi="Calibri"/>
      <w:b/>
      <w:i w:val="0"/>
      <w:sz w:val="24"/>
    </w:rPr>
  </w:style>
  <w:style w:type="paragraph" w:styleId="Heading9">
    <w:name w:val="heading 9"/>
    <w:basedOn w:val="Heading8"/>
    <w:next w:val="Normal"/>
    <w:link w:val="Heading9Char"/>
    <w:qFormat/>
    <w:rsid w:val="006035BF"/>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482"/>
  </w:style>
  <w:style w:type="paragraph" w:styleId="Footer">
    <w:name w:val="footer"/>
    <w:basedOn w:val="Normal"/>
    <w:link w:val="FooterChar"/>
    <w:uiPriority w:val="99"/>
    <w:unhideWhenUsed/>
    <w:rsid w:val="0056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482"/>
  </w:style>
  <w:style w:type="paragraph" w:styleId="BalloonText">
    <w:name w:val="Balloon Text"/>
    <w:basedOn w:val="Normal"/>
    <w:link w:val="BalloonTextChar"/>
    <w:uiPriority w:val="99"/>
    <w:semiHidden/>
    <w:unhideWhenUsed/>
    <w:rsid w:val="0044675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46759"/>
    <w:rPr>
      <w:rFonts w:ascii="Tahoma" w:hAnsi="Tahoma" w:cs="Tahoma"/>
      <w:sz w:val="16"/>
      <w:szCs w:val="16"/>
    </w:rPr>
  </w:style>
  <w:style w:type="paragraph" w:customStyle="1" w:styleId="Default">
    <w:name w:val="Default"/>
    <w:rsid w:val="00446759"/>
    <w:pPr>
      <w:autoSpaceDE w:val="0"/>
      <w:autoSpaceDN w:val="0"/>
      <w:adjustRightInd w:val="0"/>
    </w:pPr>
    <w:rPr>
      <w:rFonts w:cs="Calibri"/>
      <w:color w:val="000000"/>
      <w:sz w:val="24"/>
      <w:szCs w:val="24"/>
      <w:lang w:eastAsia="en-US"/>
    </w:rPr>
  </w:style>
  <w:style w:type="character" w:styleId="CommentReference">
    <w:name w:val="annotation reference"/>
    <w:uiPriority w:val="99"/>
    <w:semiHidden/>
    <w:unhideWhenUsed/>
    <w:rsid w:val="00446759"/>
    <w:rPr>
      <w:sz w:val="16"/>
      <w:szCs w:val="16"/>
    </w:rPr>
  </w:style>
  <w:style w:type="paragraph" w:styleId="CommentText">
    <w:name w:val="annotation text"/>
    <w:basedOn w:val="Normal"/>
    <w:link w:val="CommentTextChar"/>
    <w:uiPriority w:val="99"/>
    <w:unhideWhenUsed/>
    <w:rsid w:val="00446759"/>
    <w:pPr>
      <w:spacing w:line="240" w:lineRule="auto"/>
    </w:pPr>
    <w:rPr>
      <w:sz w:val="20"/>
      <w:szCs w:val="20"/>
    </w:rPr>
  </w:style>
  <w:style w:type="character" w:customStyle="1" w:styleId="CommentTextChar">
    <w:name w:val="Comment Text Char"/>
    <w:link w:val="CommentText"/>
    <w:uiPriority w:val="99"/>
    <w:rsid w:val="00446759"/>
    <w:rPr>
      <w:sz w:val="20"/>
      <w:szCs w:val="20"/>
    </w:rPr>
  </w:style>
  <w:style w:type="paragraph" w:styleId="CommentSubject">
    <w:name w:val="annotation subject"/>
    <w:basedOn w:val="CommentText"/>
    <w:next w:val="CommentText"/>
    <w:link w:val="CommentSubjectChar"/>
    <w:uiPriority w:val="99"/>
    <w:semiHidden/>
    <w:unhideWhenUsed/>
    <w:rsid w:val="00446759"/>
    <w:rPr>
      <w:b/>
      <w:bCs/>
    </w:rPr>
  </w:style>
  <w:style w:type="character" w:customStyle="1" w:styleId="CommentSubjectChar">
    <w:name w:val="Comment Subject Char"/>
    <w:link w:val="CommentSubject"/>
    <w:uiPriority w:val="99"/>
    <w:semiHidden/>
    <w:rsid w:val="00446759"/>
    <w:rPr>
      <w:b/>
      <w:bCs/>
      <w:sz w:val="20"/>
      <w:szCs w:val="20"/>
    </w:rPr>
  </w:style>
  <w:style w:type="paragraph" w:styleId="ListParagraph">
    <w:name w:val="List Paragraph"/>
    <w:basedOn w:val="Normal"/>
    <w:uiPriority w:val="34"/>
    <w:qFormat/>
    <w:rsid w:val="005E58F6"/>
    <w:pPr>
      <w:ind w:left="720"/>
      <w:contextualSpacing/>
    </w:pPr>
    <w:rPr>
      <w:lang w:val="en-GB"/>
    </w:rPr>
  </w:style>
  <w:style w:type="paragraph" w:styleId="NormalWeb">
    <w:name w:val="Normal (Web)"/>
    <w:basedOn w:val="Normal"/>
    <w:uiPriority w:val="99"/>
    <w:semiHidden/>
    <w:unhideWhenUsed/>
    <w:rsid w:val="004149F9"/>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Heading1Char">
    <w:name w:val="Heading 1 Char"/>
    <w:link w:val="Heading1"/>
    <w:rsid w:val="006035BF"/>
    <w:rPr>
      <w:rFonts w:ascii="Times New Roman" w:eastAsia="Times New Roman" w:hAnsi="Times New Roman"/>
      <w:b/>
      <w:smallCaps/>
      <w:sz w:val="28"/>
      <w:lang w:val="fr-BE"/>
    </w:rPr>
  </w:style>
  <w:style w:type="character" w:customStyle="1" w:styleId="Heading2Char">
    <w:name w:val="Heading 2 Char"/>
    <w:link w:val="Heading2"/>
    <w:rsid w:val="006035BF"/>
    <w:rPr>
      <w:rFonts w:ascii="Times New Roman" w:eastAsia="Times New Roman" w:hAnsi="Times New Roman"/>
      <w:b/>
      <w:sz w:val="24"/>
      <w:lang w:val="fr-BE"/>
    </w:rPr>
  </w:style>
  <w:style w:type="character" w:customStyle="1" w:styleId="Heading4Char">
    <w:name w:val="Heading 4 Char"/>
    <w:link w:val="Heading4"/>
    <w:rsid w:val="006035BF"/>
    <w:rPr>
      <w:rFonts w:ascii="Times New Roman" w:eastAsia="Times New Roman" w:hAnsi="Times New Roman"/>
      <w:i/>
      <w:color w:val="000000"/>
      <w:sz w:val="24"/>
      <w:lang w:val="fr-BE"/>
    </w:rPr>
  </w:style>
  <w:style w:type="character" w:customStyle="1" w:styleId="Heading5Char">
    <w:name w:val="Heading 5 Char"/>
    <w:link w:val="Heading5"/>
    <w:rsid w:val="006035BF"/>
    <w:rPr>
      <w:rFonts w:ascii="Arial" w:eastAsia="Times New Roman" w:hAnsi="Arial"/>
      <w:b/>
      <w:noProof/>
      <w:color w:val="000000"/>
      <w:lang w:val="fr-BE"/>
    </w:rPr>
  </w:style>
  <w:style w:type="character" w:customStyle="1" w:styleId="Heading6Char">
    <w:name w:val="Heading 6 Char"/>
    <w:link w:val="Heading6"/>
    <w:rsid w:val="006035BF"/>
    <w:rPr>
      <w:rFonts w:ascii="Arial" w:eastAsia="Times New Roman" w:hAnsi="Arial"/>
      <w:noProof/>
      <w:color w:val="000000"/>
      <w:lang w:val="fr-BE"/>
    </w:rPr>
  </w:style>
  <w:style w:type="character" w:customStyle="1" w:styleId="Heading7Char">
    <w:name w:val="Heading 7 Char"/>
    <w:link w:val="Heading7"/>
    <w:rsid w:val="006035BF"/>
    <w:rPr>
      <w:rFonts w:ascii="Arial" w:eastAsia="Times New Roman" w:hAnsi="Arial"/>
      <w:i/>
      <w:noProof/>
      <w:color w:val="000000"/>
      <w:lang w:val="fr-BE"/>
    </w:rPr>
  </w:style>
  <w:style w:type="character" w:customStyle="1" w:styleId="Heading8Char">
    <w:name w:val="Heading 8 Char"/>
    <w:link w:val="Heading8"/>
    <w:rsid w:val="006035BF"/>
    <w:rPr>
      <w:rFonts w:eastAsia="Times New Roman"/>
      <w:b/>
      <w:noProof/>
      <w:color w:val="000000"/>
      <w:sz w:val="24"/>
      <w:lang w:val="fr-BE"/>
    </w:rPr>
  </w:style>
  <w:style w:type="character" w:customStyle="1" w:styleId="Heading9Char">
    <w:name w:val="Heading 9 Char"/>
    <w:link w:val="Heading9"/>
    <w:rsid w:val="006035BF"/>
    <w:rPr>
      <w:rFonts w:eastAsia="Times New Roman"/>
      <w:noProof/>
      <w:color w:val="000000"/>
      <w:sz w:val="24"/>
      <w:lang w:val="fr-BE"/>
    </w:rPr>
  </w:style>
  <w:style w:type="numbering" w:customStyle="1" w:styleId="Headings">
    <w:name w:val="Headings"/>
    <w:uiPriority w:val="99"/>
    <w:rsid w:val="006035BF"/>
    <w:pPr>
      <w:numPr>
        <w:numId w:val="17"/>
      </w:numPr>
    </w:pPr>
  </w:style>
  <w:style w:type="character" w:customStyle="1" w:styleId="Heading3Char">
    <w:name w:val="Heading 3 Char"/>
    <w:link w:val="Heading3"/>
    <w:uiPriority w:val="9"/>
    <w:semiHidden/>
    <w:rsid w:val="006035BF"/>
    <w:rPr>
      <w:rFonts w:ascii="Calibri Light" w:eastAsia="Times New Roman" w:hAnsi="Calibri Light" w:cs="Times New Roman"/>
      <w:b/>
      <w:bCs/>
      <w:color w:val="4472C4"/>
    </w:rPr>
  </w:style>
  <w:style w:type="character" w:styleId="Hyperlink">
    <w:name w:val="Hyperlink"/>
    <w:uiPriority w:val="99"/>
    <w:unhideWhenUsed/>
    <w:rsid w:val="00D90015"/>
    <w:rPr>
      <w:color w:val="0563C1"/>
      <w:u w:val="single"/>
    </w:rPr>
  </w:style>
  <w:style w:type="table" w:styleId="TableGrid">
    <w:name w:val="Table Grid"/>
    <w:basedOn w:val="TableNormal"/>
    <w:uiPriority w:val="59"/>
    <w:rsid w:val="00DD56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DD0D2C"/>
    <w:rPr>
      <w:color w:val="605E5C"/>
      <w:shd w:val="clear" w:color="auto" w:fill="E1DFDD"/>
    </w:rPr>
  </w:style>
  <w:style w:type="character" w:styleId="FollowedHyperlink">
    <w:name w:val="FollowedHyperlink"/>
    <w:basedOn w:val="DefaultParagraphFont"/>
    <w:uiPriority w:val="99"/>
    <w:semiHidden/>
    <w:unhideWhenUsed/>
    <w:rsid w:val="00D04E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592116">
      <w:bodyDiv w:val="1"/>
      <w:marLeft w:val="0"/>
      <w:marRight w:val="0"/>
      <w:marTop w:val="0"/>
      <w:marBottom w:val="0"/>
      <w:divBdr>
        <w:top w:val="none" w:sz="0" w:space="0" w:color="auto"/>
        <w:left w:val="none" w:sz="0" w:space="0" w:color="auto"/>
        <w:bottom w:val="none" w:sz="0" w:space="0" w:color="auto"/>
        <w:right w:val="none" w:sz="0" w:space="0" w:color="auto"/>
      </w:divBdr>
    </w:div>
    <w:div w:id="180824858">
      <w:bodyDiv w:val="1"/>
      <w:marLeft w:val="0"/>
      <w:marRight w:val="0"/>
      <w:marTop w:val="0"/>
      <w:marBottom w:val="0"/>
      <w:divBdr>
        <w:top w:val="none" w:sz="0" w:space="0" w:color="auto"/>
        <w:left w:val="none" w:sz="0" w:space="0" w:color="auto"/>
        <w:bottom w:val="none" w:sz="0" w:space="0" w:color="auto"/>
        <w:right w:val="none" w:sz="0" w:space="0" w:color="auto"/>
      </w:divBdr>
    </w:div>
    <w:div w:id="305278266">
      <w:bodyDiv w:val="1"/>
      <w:marLeft w:val="0"/>
      <w:marRight w:val="0"/>
      <w:marTop w:val="0"/>
      <w:marBottom w:val="0"/>
      <w:divBdr>
        <w:top w:val="none" w:sz="0" w:space="0" w:color="auto"/>
        <w:left w:val="none" w:sz="0" w:space="0" w:color="auto"/>
        <w:bottom w:val="none" w:sz="0" w:space="0" w:color="auto"/>
        <w:right w:val="none" w:sz="0" w:space="0" w:color="auto"/>
      </w:divBdr>
    </w:div>
    <w:div w:id="728648530">
      <w:bodyDiv w:val="1"/>
      <w:marLeft w:val="0"/>
      <w:marRight w:val="0"/>
      <w:marTop w:val="0"/>
      <w:marBottom w:val="0"/>
      <w:divBdr>
        <w:top w:val="none" w:sz="0" w:space="0" w:color="auto"/>
        <w:left w:val="none" w:sz="0" w:space="0" w:color="auto"/>
        <w:bottom w:val="none" w:sz="0" w:space="0" w:color="auto"/>
        <w:right w:val="none" w:sz="0" w:space="0" w:color="auto"/>
      </w:divBdr>
    </w:div>
    <w:div w:id="850072052">
      <w:bodyDiv w:val="1"/>
      <w:marLeft w:val="0"/>
      <w:marRight w:val="0"/>
      <w:marTop w:val="0"/>
      <w:marBottom w:val="0"/>
      <w:divBdr>
        <w:top w:val="none" w:sz="0" w:space="0" w:color="auto"/>
        <w:left w:val="none" w:sz="0" w:space="0" w:color="auto"/>
        <w:bottom w:val="none" w:sz="0" w:space="0" w:color="auto"/>
        <w:right w:val="none" w:sz="0" w:space="0" w:color="auto"/>
      </w:divBdr>
    </w:div>
    <w:div w:id="1255942616">
      <w:bodyDiv w:val="1"/>
      <w:marLeft w:val="0"/>
      <w:marRight w:val="0"/>
      <w:marTop w:val="0"/>
      <w:marBottom w:val="0"/>
      <w:divBdr>
        <w:top w:val="none" w:sz="0" w:space="0" w:color="auto"/>
        <w:left w:val="none" w:sz="0" w:space="0" w:color="auto"/>
        <w:bottom w:val="none" w:sz="0" w:space="0" w:color="auto"/>
        <w:right w:val="none" w:sz="0" w:space="0" w:color="auto"/>
      </w:divBdr>
      <w:divsChild>
        <w:div w:id="153225305">
          <w:marLeft w:val="0"/>
          <w:marRight w:val="0"/>
          <w:marTop w:val="0"/>
          <w:marBottom w:val="0"/>
          <w:divBdr>
            <w:top w:val="none" w:sz="0" w:space="0" w:color="auto"/>
            <w:left w:val="none" w:sz="0" w:space="0" w:color="auto"/>
            <w:bottom w:val="none" w:sz="0" w:space="0" w:color="auto"/>
            <w:right w:val="none" w:sz="0" w:space="0" w:color="auto"/>
          </w:divBdr>
          <w:divsChild>
            <w:div w:id="536234076">
              <w:marLeft w:val="-225"/>
              <w:marRight w:val="-225"/>
              <w:marTop w:val="0"/>
              <w:marBottom w:val="0"/>
              <w:divBdr>
                <w:top w:val="none" w:sz="0" w:space="0" w:color="auto"/>
                <w:left w:val="none" w:sz="0" w:space="0" w:color="auto"/>
                <w:bottom w:val="none" w:sz="0" w:space="0" w:color="auto"/>
                <w:right w:val="none" w:sz="0" w:space="0" w:color="auto"/>
              </w:divBdr>
            </w:div>
          </w:divsChild>
        </w:div>
        <w:div w:id="310792759">
          <w:marLeft w:val="0"/>
          <w:marRight w:val="0"/>
          <w:marTop w:val="0"/>
          <w:marBottom w:val="0"/>
          <w:divBdr>
            <w:top w:val="none" w:sz="0" w:space="0" w:color="auto"/>
            <w:left w:val="none" w:sz="0" w:space="0" w:color="auto"/>
            <w:bottom w:val="none" w:sz="0" w:space="0" w:color="auto"/>
            <w:right w:val="none" w:sz="0" w:space="0" w:color="auto"/>
          </w:divBdr>
          <w:divsChild>
            <w:div w:id="1073816262">
              <w:marLeft w:val="-225"/>
              <w:marRight w:val="-225"/>
              <w:marTop w:val="0"/>
              <w:marBottom w:val="0"/>
              <w:divBdr>
                <w:top w:val="none" w:sz="0" w:space="0" w:color="auto"/>
                <w:left w:val="none" w:sz="0" w:space="0" w:color="auto"/>
                <w:bottom w:val="none" w:sz="0" w:space="0" w:color="auto"/>
                <w:right w:val="none" w:sz="0" w:space="0" w:color="auto"/>
              </w:divBdr>
            </w:div>
          </w:divsChild>
        </w:div>
        <w:div w:id="976641975">
          <w:marLeft w:val="0"/>
          <w:marRight w:val="0"/>
          <w:marTop w:val="0"/>
          <w:marBottom w:val="0"/>
          <w:divBdr>
            <w:top w:val="none" w:sz="0" w:space="0" w:color="auto"/>
            <w:left w:val="none" w:sz="0" w:space="0" w:color="auto"/>
            <w:bottom w:val="none" w:sz="0" w:space="0" w:color="auto"/>
            <w:right w:val="none" w:sz="0" w:space="0" w:color="auto"/>
          </w:divBdr>
          <w:divsChild>
            <w:div w:id="195198119">
              <w:marLeft w:val="-225"/>
              <w:marRight w:val="-225"/>
              <w:marTop w:val="0"/>
              <w:marBottom w:val="0"/>
              <w:divBdr>
                <w:top w:val="none" w:sz="0" w:space="0" w:color="auto"/>
                <w:left w:val="none" w:sz="0" w:space="0" w:color="auto"/>
                <w:bottom w:val="none" w:sz="0" w:space="0" w:color="auto"/>
                <w:right w:val="none" w:sz="0" w:space="0" w:color="auto"/>
              </w:divBdr>
            </w:div>
          </w:divsChild>
        </w:div>
        <w:div w:id="1875924369">
          <w:marLeft w:val="0"/>
          <w:marRight w:val="0"/>
          <w:marTop w:val="0"/>
          <w:marBottom w:val="0"/>
          <w:divBdr>
            <w:top w:val="none" w:sz="0" w:space="0" w:color="auto"/>
            <w:left w:val="none" w:sz="0" w:space="0" w:color="auto"/>
            <w:bottom w:val="none" w:sz="0" w:space="0" w:color="auto"/>
            <w:right w:val="none" w:sz="0" w:space="0" w:color="auto"/>
          </w:divBdr>
          <w:divsChild>
            <w:div w:id="120851610">
              <w:marLeft w:val="-225"/>
              <w:marRight w:val="-225"/>
              <w:marTop w:val="0"/>
              <w:marBottom w:val="0"/>
              <w:divBdr>
                <w:top w:val="none" w:sz="0" w:space="0" w:color="auto"/>
                <w:left w:val="none" w:sz="0" w:space="0" w:color="auto"/>
                <w:bottom w:val="none" w:sz="0" w:space="0" w:color="auto"/>
                <w:right w:val="none" w:sz="0" w:space="0" w:color="auto"/>
              </w:divBdr>
            </w:div>
          </w:divsChild>
        </w:div>
        <w:div w:id="2022197530">
          <w:marLeft w:val="0"/>
          <w:marRight w:val="0"/>
          <w:marTop w:val="0"/>
          <w:marBottom w:val="0"/>
          <w:divBdr>
            <w:top w:val="none" w:sz="0" w:space="0" w:color="auto"/>
            <w:left w:val="none" w:sz="0" w:space="0" w:color="auto"/>
            <w:bottom w:val="none" w:sz="0" w:space="0" w:color="auto"/>
            <w:right w:val="none" w:sz="0" w:space="0" w:color="auto"/>
          </w:divBdr>
          <w:divsChild>
            <w:div w:id="388843678">
              <w:marLeft w:val="-225"/>
              <w:marRight w:val="-225"/>
              <w:marTop w:val="0"/>
              <w:marBottom w:val="0"/>
              <w:divBdr>
                <w:top w:val="none" w:sz="0" w:space="0" w:color="auto"/>
                <w:left w:val="none" w:sz="0" w:space="0" w:color="auto"/>
                <w:bottom w:val="none" w:sz="0" w:space="0" w:color="auto"/>
                <w:right w:val="none" w:sz="0" w:space="0" w:color="auto"/>
              </w:divBdr>
            </w:div>
          </w:divsChild>
        </w:div>
        <w:div w:id="2031569612">
          <w:marLeft w:val="0"/>
          <w:marRight w:val="0"/>
          <w:marTop w:val="0"/>
          <w:marBottom w:val="0"/>
          <w:divBdr>
            <w:top w:val="none" w:sz="0" w:space="0" w:color="auto"/>
            <w:left w:val="none" w:sz="0" w:space="0" w:color="auto"/>
            <w:bottom w:val="none" w:sz="0" w:space="0" w:color="auto"/>
            <w:right w:val="none" w:sz="0" w:space="0" w:color="auto"/>
          </w:divBdr>
          <w:divsChild>
            <w:div w:id="1246036174">
              <w:marLeft w:val="-225"/>
              <w:marRight w:val="-225"/>
              <w:marTop w:val="0"/>
              <w:marBottom w:val="0"/>
              <w:divBdr>
                <w:top w:val="none" w:sz="0" w:space="0" w:color="auto"/>
                <w:left w:val="none" w:sz="0" w:space="0" w:color="auto"/>
                <w:bottom w:val="none" w:sz="0" w:space="0" w:color="auto"/>
                <w:right w:val="none" w:sz="0" w:space="0" w:color="auto"/>
              </w:divBdr>
            </w:div>
          </w:divsChild>
        </w:div>
        <w:div w:id="2064325265">
          <w:marLeft w:val="0"/>
          <w:marRight w:val="0"/>
          <w:marTop w:val="0"/>
          <w:marBottom w:val="0"/>
          <w:divBdr>
            <w:top w:val="none" w:sz="0" w:space="0" w:color="auto"/>
            <w:left w:val="none" w:sz="0" w:space="0" w:color="auto"/>
            <w:bottom w:val="none" w:sz="0" w:space="0" w:color="auto"/>
            <w:right w:val="none" w:sz="0" w:space="0" w:color="auto"/>
          </w:divBdr>
          <w:divsChild>
            <w:div w:id="19118892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81374692">
      <w:bodyDiv w:val="1"/>
      <w:marLeft w:val="0"/>
      <w:marRight w:val="0"/>
      <w:marTop w:val="0"/>
      <w:marBottom w:val="0"/>
      <w:divBdr>
        <w:top w:val="none" w:sz="0" w:space="0" w:color="auto"/>
        <w:left w:val="none" w:sz="0" w:space="0" w:color="auto"/>
        <w:bottom w:val="none" w:sz="0" w:space="0" w:color="auto"/>
        <w:right w:val="none" w:sz="0" w:space="0" w:color="auto"/>
      </w:divBdr>
    </w:div>
    <w:div w:id="1457211291">
      <w:bodyDiv w:val="1"/>
      <w:marLeft w:val="0"/>
      <w:marRight w:val="0"/>
      <w:marTop w:val="0"/>
      <w:marBottom w:val="0"/>
      <w:divBdr>
        <w:top w:val="none" w:sz="0" w:space="0" w:color="auto"/>
        <w:left w:val="none" w:sz="0" w:space="0" w:color="auto"/>
        <w:bottom w:val="none" w:sz="0" w:space="0" w:color="auto"/>
        <w:right w:val="none" w:sz="0" w:space="0" w:color="auto"/>
      </w:divBdr>
      <w:divsChild>
        <w:div w:id="362093361">
          <w:marLeft w:val="0"/>
          <w:marRight w:val="0"/>
          <w:marTop w:val="0"/>
          <w:marBottom w:val="0"/>
          <w:divBdr>
            <w:top w:val="none" w:sz="0" w:space="0" w:color="auto"/>
            <w:left w:val="none" w:sz="0" w:space="0" w:color="auto"/>
            <w:bottom w:val="none" w:sz="0" w:space="0" w:color="auto"/>
            <w:right w:val="none" w:sz="0" w:space="0" w:color="auto"/>
          </w:divBdr>
          <w:divsChild>
            <w:div w:id="1482891557">
              <w:marLeft w:val="-225"/>
              <w:marRight w:val="-225"/>
              <w:marTop w:val="0"/>
              <w:marBottom w:val="0"/>
              <w:divBdr>
                <w:top w:val="none" w:sz="0" w:space="0" w:color="auto"/>
                <w:left w:val="none" w:sz="0" w:space="0" w:color="auto"/>
                <w:bottom w:val="none" w:sz="0" w:space="0" w:color="auto"/>
                <w:right w:val="none" w:sz="0" w:space="0" w:color="auto"/>
              </w:divBdr>
            </w:div>
          </w:divsChild>
        </w:div>
        <w:div w:id="928655124">
          <w:marLeft w:val="0"/>
          <w:marRight w:val="0"/>
          <w:marTop w:val="0"/>
          <w:marBottom w:val="0"/>
          <w:divBdr>
            <w:top w:val="none" w:sz="0" w:space="0" w:color="auto"/>
            <w:left w:val="none" w:sz="0" w:space="0" w:color="auto"/>
            <w:bottom w:val="none" w:sz="0" w:space="0" w:color="auto"/>
            <w:right w:val="none" w:sz="0" w:space="0" w:color="auto"/>
          </w:divBdr>
          <w:divsChild>
            <w:div w:id="938104579">
              <w:marLeft w:val="-225"/>
              <w:marRight w:val="-225"/>
              <w:marTop w:val="0"/>
              <w:marBottom w:val="0"/>
              <w:divBdr>
                <w:top w:val="none" w:sz="0" w:space="0" w:color="auto"/>
                <w:left w:val="none" w:sz="0" w:space="0" w:color="auto"/>
                <w:bottom w:val="none" w:sz="0" w:space="0" w:color="auto"/>
                <w:right w:val="none" w:sz="0" w:space="0" w:color="auto"/>
              </w:divBdr>
            </w:div>
          </w:divsChild>
        </w:div>
        <w:div w:id="1297683279">
          <w:marLeft w:val="0"/>
          <w:marRight w:val="0"/>
          <w:marTop w:val="0"/>
          <w:marBottom w:val="0"/>
          <w:divBdr>
            <w:top w:val="none" w:sz="0" w:space="0" w:color="auto"/>
            <w:left w:val="none" w:sz="0" w:space="0" w:color="auto"/>
            <w:bottom w:val="none" w:sz="0" w:space="0" w:color="auto"/>
            <w:right w:val="none" w:sz="0" w:space="0" w:color="auto"/>
          </w:divBdr>
          <w:divsChild>
            <w:div w:id="1334724778">
              <w:marLeft w:val="-225"/>
              <w:marRight w:val="-225"/>
              <w:marTop w:val="0"/>
              <w:marBottom w:val="0"/>
              <w:divBdr>
                <w:top w:val="none" w:sz="0" w:space="0" w:color="auto"/>
                <w:left w:val="none" w:sz="0" w:space="0" w:color="auto"/>
                <w:bottom w:val="none" w:sz="0" w:space="0" w:color="auto"/>
                <w:right w:val="none" w:sz="0" w:space="0" w:color="auto"/>
              </w:divBdr>
            </w:div>
          </w:divsChild>
        </w:div>
        <w:div w:id="1362902650">
          <w:marLeft w:val="0"/>
          <w:marRight w:val="0"/>
          <w:marTop w:val="0"/>
          <w:marBottom w:val="0"/>
          <w:divBdr>
            <w:top w:val="none" w:sz="0" w:space="0" w:color="auto"/>
            <w:left w:val="none" w:sz="0" w:space="0" w:color="auto"/>
            <w:bottom w:val="none" w:sz="0" w:space="0" w:color="auto"/>
            <w:right w:val="none" w:sz="0" w:space="0" w:color="auto"/>
          </w:divBdr>
          <w:divsChild>
            <w:div w:id="858591305">
              <w:marLeft w:val="-225"/>
              <w:marRight w:val="-225"/>
              <w:marTop w:val="0"/>
              <w:marBottom w:val="0"/>
              <w:divBdr>
                <w:top w:val="none" w:sz="0" w:space="0" w:color="auto"/>
                <w:left w:val="none" w:sz="0" w:space="0" w:color="auto"/>
                <w:bottom w:val="none" w:sz="0" w:space="0" w:color="auto"/>
                <w:right w:val="none" w:sz="0" w:space="0" w:color="auto"/>
              </w:divBdr>
            </w:div>
          </w:divsChild>
        </w:div>
        <w:div w:id="1554926376">
          <w:marLeft w:val="0"/>
          <w:marRight w:val="0"/>
          <w:marTop w:val="0"/>
          <w:marBottom w:val="0"/>
          <w:divBdr>
            <w:top w:val="none" w:sz="0" w:space="0" w:color="auto"/>
            <w:left w:val="none" w:sz="0" w:space="0" w:color="auto"/>
            <w:bottom w:val="none" w:sz="0" w:space="0" w:color="auto"/>
            <w:right w:val="none" w:sz="0" w:space="0" w:color="auto"/>
          </w:divBdr>
          <w:divsChild>
            <w:div w:id="1429349921">
              <w:marLeft w:val="-225"/>
              <w:marRight w:val="-225"/>
              <w:marTop w:val="0"/>
              <w:marBottom w:val="0"/>
              <w:divBdr>
                <w:top w:val="none" w:sz="0" w:space="0" w:color="auto"/>
                <w:left w:val="none" w:sz="0" w:space="0" w:color="auto"/>
                <w:bottom w:val="none" w:sz="0" w:space="0" w:color="auto"/>
                <w:right w:val="none" w:sz="0" w:space="0" w:color="auto"/>
              </w:divBdr>
            </w:div>
          </w:divsChild>
        </w:div>
        <w:div w:id="1569337042">
          <w:marLeft w:val="0"/>
          <w:marRight w:val="0"/>
          <w:marTop w:val="0"/>
          <w:marBottom w:val="0"/>
          <w:divBdr>
            <w:top w:val="none" w:sz="0" w:space="0" w:color="auto"/>
            <w:left w:val="none" w:sz="0" w:space="0" w:color="auto"/>
            <w:bottom w:val="none" w:sz="0" w:space="0" w:color="auto"/>
            <w:right w:val="none" w:sz="0" w:space="0" w:color="auto"/>
          </w:divBdr>
          <w:divsChild>
            <w:div w:id="710151938">
              <w:marLeft w:val="-225"/>
              <w:marRight w:val="-225"/>
              <w:marTop w:val="0"/>
              <w:marBottom w:val="0"/>
              <w:divBdr>
                <w:top w:val="none" w:sz="0" w:space="0" w:color="auto"/>
                <w:left w:val="none" w:sz="0" w:space="0" w:color="auto"/>
                <w:bottom w:val="none" w:sz="0" w:space="0" w:color="auto"/>
                <w:right w:val="none" w:sz="0" w:space="0" w:color="auto"/>
              </w:divBdr>
            </w:div>
          </w:divsChild>
        </w:div>
        <w:div w:id="1614286548">
          <w:marLeft w:val="0"/>
          <w:marRight w:val="0"/>
          <w:marTop w:val="0"/>
          <w:marBottom w:val="0"/>
          <w:divBdr>
            <w:top w:val="none" w:sz="0" w:space="0" w:color="auto"/>
            <w:left w:val="none" w:sz="0" w:space="0" w:color="auto"/>
            <w:bottom w:val="none" w:sz="0" w:space="0" w:color="auto"/>
            <w:right w:val="none" w:sz="0" w:space="0" w:color="auto"/>
          </w:divBdr>
          <w:divsChild>
            <w:div w:id="14774066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58999763">
      <w:bodyDiv w:val="1"/>
      <w:marLeft w:val="0"/>
      <w:marRight w:val="0"/>
      <w:marTop w:val="0"/>
      <w:marBottom w:val="0"/>
      <w:divBdr>
        <w:top w:val="none" w:sz="0" w:space="0" w:color="auto"/>
        <w:left w:val="none" w:sz="0" w:space="0" w:color="auto"/>
        <w:bottom w:val="none" w:sz="0" w:space="0" w:color="auto"/>
        <w:right w:val="none" w:sz="0" w:space="0" w:color="auto"/>
      </w:divBdr>
    </w:div>
    <w:div w:id="1978145649">
      <w:bodyDiv w:val="1"/>
      <w:marLeft w:val="0"/>
      <w:marRight w:val="0"/>
      <w:marTop w:val="0"/>
      <w:marBottom w:val="0"/>
      <w:divBdr>
        <w:top w:val="none" w:sz="0" w:space="0" w:color="auto"/>
        <w:left w:val="none" w:sz="0" w:space="0" w:color="auto"/>
        <w:bottom w:val="none" w:sz="0" w:space="0" w:color="auto"/>
        <w:right w:val="none" w:sz="0" w:space="0" w:color="auto"/>
      </w:divBdr>
    </w:div>
    <w:div w:id="2047948792">
      <w:bodyDiv w:val="1"/>
      <w:marLeft w:val="0"/>
      <w:marRight w:val="0"/>
      <w:marTop w:val="0"/>
      <w:marBottom w:val="0"/>
      <w:divBdr>
        <w:top w:val="none" w:sz="0" w:space="0" w:color="auto"/>
        <w:left w:val="none" w:sz="0" w:space="0" w:color="auto"/>
        <w:bottom w:val="none" w:sz="0" w:space="0" w:color="auto"/>
        <w:right w:val="none" w:sz="0" w:space="0" w:color="auto"/>
      </w:divBdr>
    </w:div>
    <w:div w:id="20904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www.gov.ie/en/help/privacy-policy/?section=cookies" TargetMode="Externa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https://www.gov.ie/en/publication/5c8ed-advice-for-farmers-on-environmental-impact-assessment-regulations/" TargetMode="Externa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https://www.gov.ie/en/service/64388-results-based-environment-agri-pilot-programme-rea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C99ABE4D1B8564996B43BB2C5C63504" ma:contentTypeVersion="11" ma:contentTypeDescription="Create a new document for eDocs" ma:contentTypeScope="" ma:versionID="9186f681f2661bbd63f3cdf895822579">
  <xsd:schema xmlns:xsd="http://www.w3.org/2001/XMLSchema" xmlns:xs="http://www.w3.org/2001/XMLSchema" xmlns:p="http://schemas.microsoft.com/office/2006/metadata/properties" xmlns:ns1="http://schemas.microsoft.com/sharepoint/v3" xmlns:ns2="6b42509a-ede8-48c5-b736-02df82a45b8f" xmlns:ns3="75e3610e-96b8-4478-bfd4-83995e3be637" targetNamespace="http://schemas.microsoft.com/office/2006/metadata/properties" ma:root="true" ma:fieldsID="2613ab0ffd7ce2386c9a1fdbd4ebe01b" ns1:_="" ns2:_="" ns3:_="">
    <xsd:import namespace="http://schemas.microsoft.com/sharepoint/v3"/>
    <xsd:import namespace="6b42509a-ede8-48c5-b736-02df82a45b8f"/>
    <xsd:import namespace="75e3610e-96b8-4478-bfd4-83995e3be63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6b42509a-ede8-48c5-b736-02df82a45b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196a1945-a95d-4bf6-8adb-e2e325b29394"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196a1945-a95d-4bf6-8adb-e2e325b293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e3610e-96b8-4478-bfd4-83995e3be6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6f43f0-7499-4613-b9fa-58de9f6ee5ee}" ma:internalName="TaxCatchAll" ma:showField="CatchAllData" ma:web="75e3610e-96b8-4478-bfd4-83995e3be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p:properties xmlns:p="http://schemas.microsoft.com/office/2006/metadata/properties" xmlns:xsi="http://www.w3.org/2001/XMLSchema-instance">
  <documentManagement>
    <eDocs_SeriesSubSeriesTaxHTField0 xmlns="6b42509a-ede8-48c5-b736-02df82a45b8f">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8a6cc009-dddb-4a35-bd39-12e686efa13b</TermId>
        </TermInfo>
      </Terms>
    </eDocs_SeriesSubSeriesTaxHTField0>
    <_dlc_ExpireDate xmlns="http://schemas.microsoft.com/sharepoint/v3">2021-07-20T09:56:10+00:00</_dlc_ExpireDate>
    <eDocs_FileStatus xmlns="http://schemas.microsoft.com/sharepoint/v3">Live</eDocs_FileStatus>
    <eDocs_FileTopicsTaxHTField0 xmlns="6b42509a-ede8-48c5-b736-02df82a45b8f">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53106aee-b14f-4e0b-98e3-d3d574b2d168</TermId>
        </TermInfo>
      </Terms>
    </eDocs_FileTopicsTaxHTField0>
    <eDocs_YearTaxHTField0 xmlns="6b42509a-ede8-48c5-b736-02df82a45b8f">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3c38dad0-3e68-4999-9a17-82d6101bd45b</TermId>
        </TermInfo>
      </Terms>
    </eDocs_YearTaxHTField0>
    <eDocs_FileName xmlns="http://schemas.microsoft.com/sharepoint/v3">AGAED001-006-2020</eDocs_FileName>
    <TaxCatchAll xmlns="75e3610e-96b8-4478-bfd4-83995e3be637">
      <Value>12</Value>
      <Value>11</Value>
      <Value>10</Value>
      <Value>1</Value>
    </TaxCatchAll>
    <eDocs_DocumentTopicsTaxHTField0 xmlns="6b42509a-ede8-48c5-b736-02df82a45b8f">
      <Terms xmlns="http://schemas.microsoft.com/office/infopath/2007/PartnerControls"/>
    </eDocs_DocumentTopicsTaxHTField0>
    <_dlc_ExpireDateSaved xmlns="http://schemas.microsoft.com/sharepoint/v3" xsi:nil="true"/>
  </documentManagement>
</p:properties>
</file>

<file path=customXml/item1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af3c487-4a5e-453a-bd0d-a9bacb6348a4">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BC99ABE4D1B8564996B43BB2C5C63504" ma:contentTypeVersion="11" ma:contentTypeDescription="Create a new document for eDocs" ma:contentTypeScope="" ma:versionID="9186f681f2661bbd63f3cdf895822579">
  <xsd:schema xmlns:xsd="http://www.w3.org/2001/XMLSchema" xmlns:xs="http://www.w3.org/2001/XMLSchema" xmlns:p="http://schemas.microsoft.com/office/2006/metadata/properties" xmlns:ns1="http://schemas.microsoft.com/sharepoint/v3" xmlns:ns2="6b42509a-ede8-48c5-b736-02df82a45b8f" xmlns:ns3="75e3610e-96b8-4478-bfd4-83995e3be637" targetNamespace="http://schemas.microsoft.com/office/2006/metadata/properties" ma:root="true" ma:fieldsID="2613ab0ffd7ce2386c9a1fdbd4ebe01b" ns1:_="" ns2:_="" ns3:_="">
    <xsd:import namespace="http://schemas.microsoft.com/sharepoint/v3"/>
    <xsd:import namespace="6b42509a-ede8-48c5-b736-02df82a45b8f"/>
    <xsd:import namespace="75e3610e-96b8-4478-bfd4-83995e3be63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6b42509a-ede8-48c5-b736-02df82a45b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196a1945-a95d-4bf6-8adb-e2e325b29394"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196a1945-a95d-4bf6-8adb-e2e325b293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e3610e-96b8-4478-bfd4-83995e3be6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6f43f0-7499-4613-b9fa-58de9f6ee5ee}" ma:internalName="TaxCatchAll" ma:showField="CatchAllData" ma:web="75e3610e-96b8-4478-bfd4-83995e3be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af3c487-4a5e-453a-bd0d-a9bacb6348a4">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5C6E620B-2D9C-4649-BEEE-291B4471E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2509a-ede8-48c5-b736-02df82a45b8f"/>
    <ds:schemaRef ds:uri="75e3610e-96b8-4478-bfd4-83995e3be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68975635-CAD4-4BED-99E1-D8413D94F11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6b42509a-ede8-48c5-b736-02df82a45b8f"/>
    <ds:schemaRef ds:uri="75e3610e-96b8-4478-bfd4-83995e3be637"/>
    <ds:schemaRef ds:uri="http://schemas.openxmlformats.org/package/2006/metadata/core-properties"/>
    <ds:schemaRef ds:uri="http://schemas.microsoft.com/office/infopath/2007/PartnerControls"/>
  </ds:schemaRefs>
</ds:datastoreItem>
</file>

<file path=customXml/itemProps11.xml><?xml version="1.0" encoding="utf-8"?>
<ds:datastoreItem xmlns:ds="http://schemas.openxmlformats.org/officeDocument/2006/customXml" ds:itemID="{8D5AA62F-82D6-4EBE-9FE2-EC669FA4410C}">
  <ds:schemaRefs>
    <ds:schemaRef ds:uri="office.server.policy"/>
  </ds:schemaRefs>
</ds:datastoreItem>
</file>

<file path=customXml/itemProps12.xml><?xml version="1.0" encoding="utf-8"?>
<ds:datastoreItem xmlns:ds="http://schemas.openxmlformats.org/officeDocument/2006/customXml" ds:itemID="{3A31177D-EFE6-497E-AC5B-A9B2CCA30CA6}">
  <ds:schemaRefs>
    <ds:schemaRef ds:uri="http://schemas.openxmlformats.org/officeDocument/2006/bibliography"/>
  </ds:schemaRefs>
</ds:datastoreItem>
</file>

<file path=customXml/itemProps13.xml><?xml version="1.0" encoding="utf-8"?>
<ds:datastoreItem xmlns:ds="http://schemas.openxmlformats.org/officeDocument/2006/customXml" ds:itemID="{A2851AA2-A374-48E6-912C-7DC476F31318}">
  <ds:schemaRefs>
    <ds:schemaRef ds:uri="http://schemas.openxmlformats.org/officeDocument/2006/bibliography"/>
  </ds:schemaRefs>
</ds:datastoreItem>
</file>

<file path=customXml/itemProps2.xml><?xml version="1.0" encoding="utf-8"?>
<ds:datastoreItem xmlns:ds="http://schemas.openxmlformats.org/officeDocument/2006/customXml" ds:itemID="{BFAFB602-412B-4E50-B46E-8D9C1502BAD6}">
  <ds:schemaRefs>
    <ds:schemaRef ds:uri="http://schemas.microsoft.com/office/2006/metadata/longProperties"/>
  </ds:schemaRefs>
</ds:datastoreItem>
</file>

<file path=customXml/itemProps3.xml><?xml version="1.0" encoding="utf-8"?>
<ds:datastoreItem xmlns:ds="http://schemas.openxmlformats.org/officeDocument/2006/customXml" ds:itemID="{018381E1-1048-4D26-B9A7-9FA110262265}">
  <ds:schemaRefs>
    <ds:schemaRef ds:uri="http://schemas.microsoft.com/sharepoint/events"/>
  </ds:schemaRefs>
</ds:datastoreItem>
</file>

<file path=customXml/itemProps4.xml><?xml version="1.0" encoding="utf-8"?>
<ds:datastoreItem xmlns:ds="http://schemas.openxmlformats.org/officeDocument/2006/customXml" ds:itemID="{C797820A-FBF3-459A-AD9C-6D10145DA4F5}">
  <ds:schemaRefs>
    <ds:schemaRef ds:uri="http://schemas.microsoft.com/sharepoint/v3/contenttype/forms"/>
  </ds:schemaRefs>
</ds:datastoreItem>
</file>

<file path=customXml/itemProps5.xml><?xml version="1.0" encoding="utf-8"?>
<ds:datastoreItem xmlns:ds="http://schemas.openxmlformats.org/officeDocument/2006/customXml" ds:itemID="{FFCB324D-8387-40E3-9427-65F13C5B5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2509a-ede8-48c5-b736-02df82a45b8f"/>
    <ds:schemaRef ds:uri="75e3610e-96b8-4478-bfd4-83995e3be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196255-3954-41D6-9E12-878127F72E0D}">
  <ds:schemaRefs>
    <ds:schemaRef ds:uri="office.server.policy"/>
  </ds:schemaRefs>
</ds:datastoreItem>
</file>

<file path=customXml/itemProps7.xml><?xml version="1.0" encoding="utf-8"?>
<ds:datastoreItem xmlns:ds="http://schemas.openxmlformats.org/officeDocument/2006/customXml" ds:itemID="{2A6CE054-E499-4059-8AA9-FA4F797FFFE3}">
  <ds:schemaRefs>
    <ds:schemaRef ds:uri="http://schemas.microsoft.com/sharepoint/v3/contenttype/forms"/>
  </ds:schemaRefs>
</ds:datastoreItem>
</file>

<file path=customXml/itemProps8.xml><?xml version="1.0" encoding="utf-8"?>
<ds:datastoreItem xmlns:ds="http://schemas.openxmlformats.org/officeDocument/2006/customXml" ds:itemID="{79D78B64-B277-4589-9340-B6F3256D6585}">
  <ds:schemaRefs>
    <ds:schemaRef ds:uri="http://schemas.microsoft.com/sharepoint/events"/>
  </ds:schemaRefs>
</ds:datastoreItem>
</file>

<file path=customXml/itemProps9.xml><?xml version="1.0" encoding="utf-8"?>
<ds:datastoreItem xmlns:ds="http://schemas.openxmlformats.org/officeDocument/2006/customXml" ds:itemID="{1555E102-0D2E-4401-9D20-1AE23BB9C9A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9624</Words>
  <Characters>54861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64357</CharactersWithSpaces>
  <SharedDoc>false</SharedDoc>
  <HLinks>
    <vt:vector size="18" baseType="variant">
      <vt:variant>
        <vt:i4>6488186</vt:i4>
      </vt:variant>
      <vt:variant>
        <vt:i4>6</vt:i4>
      </vt:variant>
      <vt:variant>
        <vt:i4>0</vt:i4>
      </vt:variant>
      <vt:variant>
        <vt:i4>5</vt:i4>
      </vt:variant>
      <vt:variant>
        <vt:lpwstr>https://www.gov.ie/en/help/privacy-policy/?section=cookies</vt:lpwstr>
      </vt:variant>
      <vt:variant>
        <vt:lpwstr/>
      </vt:variant>
      <vt:variant>
        <vt:i4>3539051</vt:i4>
      </vt:variant>
      <vt:variant>
        <vt:i4>3</vt:i4>
      </vt:variant>
      <vt:variant>
        <vt:i4>0</vt:i4>
      </vt:variant>
      <vt:variant>
        <vt:i4>5</vt:i4>
      </vt:variant>
      <vt:variant>
        <vt:lpwstr>https://www.gov.ie/en/publication/5c8ed-advice-for-farmers-on-environmental-impact-assessment-regulations/</vt:lpwstr>
      </vt:variant>
      <vt:variant>
        <vt:lpwstr/>
      </vt:variant>
      <vt:variant>
        <vt:i4>65615</vt:i4>
      </vt:variant>
      <vt:variant>
        <vt:i4>0</vt:i4>
      </vt:variant>
      <vt:variant>
        <vt:i4>0</vt:i4>
      </vt:variant>
      <vt:variant>
        <vt:i4>5</vt:i4>
      </vt:variant>
      <vt:variant>
        <vt:lpwstr>http://www.gov.ie/en/organisation/department-of-agriculture-food-and-the-marine/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StephenM</dc:creator>
  <cp:lastModifiedBy>Carmel.Delahunt</cp:lastModifiedBy>
  <cp:revision>2</cp:revision>
  <cp:lastPrinted>2021-04-13T17:07:00Z</cp:lastPrinted>
  <dcterms:created xsi:type="dcterms:W3CDTF">2021-04-21T10:11:00Z</dcterms:created>
  <dcterms:modified xsi:type="dcterms:W3CDTF">2021-04-21T10:11:00Z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1;#Restrictive|b6cdb86d-2ce3-48f9-be6c-29b64bc9cca9</vt:lpwstr>
  </property>
  <property fmtid="{D5CDD505-2E9C-101B-9397-08002B2CF9AE}" pid="3" name="_dlc_policyId">
    <vt:lpwstr>0x0101000BC94875665D404BB1351B53C41FD2C0|151133126</vt:lpwstr>
  </property>
  <property fmtid="{D5CDD505-2E9C-101B-9397-08002B2CF9AE}" pid="4" name="eDocs_SecurityClassificationTaxHTField0">
    <vt:lpwstr>Restrictive|b6cdb86d-2ce3-48f9-be6c-29b64bc9cca9</vt:lpwstr>
  </property>
  <property fmtid="{D5CDD505-2E9C-101B-9397-08002B2CF9AE}" pid="5" name="eDocs_Year">
    <vt:lpwstr>10;#2020|3c38dad0-3e68-4999-9a17-82d6101bd45b</vt:lpwstr>
  </property>
  <property fmtid="{D5CDD505-2E9C-101B-9397-08002B2CF9AE}" pid="6" name="ContentTypeId">
    <vt:lpwstr>0x0101000BC94875665D404BB1351B53C41FD2C000BC99ABE4D1B8564996B43BB2C5C63504</vt:lpwstr>
  </property>
  <property fmtid="{D5CDD505-2E9C-101B-9397-08002B2CF9AE}" pid="7" name="eDocs_SeriesSubSeries">
    <vt:lpwstr>11;#001|8a6cc009-dddb-4a35-bd39-12e686efa13b</vt:lpwstr>
  </property>
  <property fmtid="{D5CDD505-2E9C-101B-9397-08002B2CF9AE}" pid="8" name="eDocs_FileTopics">
    <vt:lpwstr>12;#Operations|53106aee-b14f-4e0b-98e3-d3d574b2d168</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eDocs_SeriesSubSeriesTaxHTField0">
    <vt:lpwstr/>
  </property>
  <property fmtid="{D5CDD505-2E9C-101B-9397-08002B2CF9AE}" pid="13" name="eDocs_FileStatus">
    <vt:lpwstr>Live</vt:lpwstr>
  </property>
  <property fmtid="{D5CDD505-2E9C-101B-9397-08002B2CF9AE}" pid="14" name="eDocs_FileTopicsTaxHTField0">
    <vt:lpwstr/>
  </property>
  <property fmtid="{D5CDD505-2E9C-101B-9397-08002B2CF9AE}" pid="15" name="eDocs_FileName">
    <vt:lpwstr>0</vt:lpwstr>
  </property>
  <property fmtid="{D5CDD505-2E9C-101B-9397-08002B2CF9AE}" pid="16" name="TaxCatchAll">
    <vt:lpwstr>12;#Operations|53106aee-b14f-4e0b-98e3-d3d574b2d168;#11;#001|8a6cc009-dddb-4a35-bd39-12e686efa13b;#10;#2020|3c38dad0-3e68-4999-9a17-82d6101bd45b;#1;#Restrictive|b6cdb86d-2ce3-48f9-be6c-29b64bc9cca9</vt:lpwstr>
  </property>
  <property fmtid="{D5CDD505-2E9C-101B-9397-08002B2CF9AE}" pid="17" name="_dlc_ExpireDate">
    <vt:lpwstr>2021-07-06T16:27:24Z</vt:lpwstr>
  </property>
  <property fmtid="{D5CDD505-2E9C-101B-9397-08002B2CF9AE}" pid="18" name="eDocs_YearTaxHTField0">
    <vt:lpwstr/>
  </property>
  <property fmtid="{D5CDD505-2E9C-101B-9397-08002B2CF9AE}" pid="19" name="eDocs_DocumentTopicsTaxHTField0">
    <vt:lpwstr/>
  </property>
</Properties>
</file>